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644FD" w14:textId="77777777" w:rsidR="00CC44A4" w:rsidRDefault="00CC44A4"/>
    <w:p w14:paraId="4BE15F8C" w14:textId="77777777" w:rsidR="00CC44A4" w:rsidRDefault="00CC44A4"/>
    <w:p w14:paraId="201B5C32" w14:textId="77777777" w:rsidR="0043306D" w:rsidRPr="00283F6C" w:rsidRDefault="0043306D" w:rsidP="0043306D">
      <w:pPr>
        <w:rPr>
          <w:b/>
          <w:sz w:val="24"/>
          <w:szCs w:val="24"/>
        </w:rPr>
      </w:pPr>
      <w:r w:rsidRPr="00283F6C">
        <w:rPr>
          <w:b/>
          <w:sz w:val="24"/>
          <w:szCs w:val="24"/>
        </w:rPr>
        <w:t>Memo</w:t>
      </w:r>
    </w:p>
    <w:p w14:paraId="54ACB7F0" w14:textId="77777777" w:rsidR="0043306D" w:rsidRPr="00283F6C" w:rsidRDefault="0043306D" w:rsidP="0043306D">
      <w:pPr>
        <w:rPr>
          <w:b/>
          <w:sz w:val="24"/>
          <w:szCs w:val="24"/>
        </w:rPr>
      </w:pPr>
    </w:p>
    <w:p w14:paraId="0ABBFA19" w14:textId="477D6171" w:rsidR="00F51FA0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TO: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B54A20">
        <w:rPr>
          <w:sz w:val="24"/>
          <w:szCs w:val="24"/>
        </w:rPr>
        <w:t>Mayor and Council</w:t>
      </w:r>
    </w:p>
    <w:p w14:paraId="1EA0B78F" w14:textId="77777777" w:rsidR="00F51FA0" w:rsidRPr="00AA0168" w:rsidRDefault="00F51FA0" w:rsidP="0043306D">
      <w:pPr>
        <w:rPr>
          <w:sz w:val="24"/>
          <w:szCs w:val="24"/>
        </w:rPr>
      </w:pPr>
    </w:p>
    <w:p w14:paraId="7C8266F9" w14:textId="44FBCB88" w:rsidR="0043306D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FROM:</w:t>
      </w:r>
      <w:r w:rsidRPr="00AA0168">
        <w:rPr>
          <w:sz w:val="24"/>
          <w:szCs w:val="24"/>
        </w:rPr>
        <w:tab/>
      </w:r>
      <w:r w:rsidR="005C71B9" w:rsidRPr="00AA0168">
        <w:rPr>
          <w:sz w:val="24"/>
          <w:szCs w:val="24"/>
        </w:rPr>
        <w:t>Curtis Hindman</w:t>
      </w:r>
      <w:r w:rsidR="006046FC" w:rsidRPr="00AA0168">
        <w:rPr>
          <w:sz w:val="24"/>
          <w:szCs w:val="24"/>
        </w:rPr>
        <w:t xml:space="preserve">, </w:t>
      </w:r>
      <w:r w:rsidR="005C71B9" w:rsidRPr="00AA0168">
        <w:rPr>
          <w:sz w:val="24"/>
          <w:szCs w:val="24"/>
        </w:rPr>
        <w:t xml:space="preserve">Interim </w:t>
      </w:r>
      <w:r w:rsidR="006046FC" w:rsidRPr="00AA0168">
        <w:rPr>
          <w:sz w:val="24"/>
          <w:szCs w:val="24"/>
        </w:rPr>
        <w:t>Community Development Director</w:t>
      </w:r>
    </w:p>
    <w:p w14:paraId="31B55392" w14:textId="300FFA94" w:rsidR="0043306D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DATE: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B54A20">
        <w:rPr>
          <w:sz w:val="24"/>
          <w:szCs w:val="24"/>
        </w:rPr>
        <w:t>April 3</w:t>
      </w:r>
      <w:r w:rsidR="008D531E">
        <w:rPr>
          <w:sz w:val="24"/>
          <w:szCs w:val="24"/>
        </w:rPr>
        <w:t>, 2023</w:t>
      </w:r>
    </w:p>
    <w:p w14:paraId="700CC107" w14:textId="77777777" w:rsidR="00B54A20" w:rsidRPr="00AA0168" w:rsidRDefault="00B54A20" w:rsidP="0043306D">
      <w:pPr>
        <w:rPr>
          <w:sz w:val="24"/>
          <w:szCs w:val="24"/>
        </w:rPr>
      </w:pPr>
    </w:p>
    <w:p w14:paraId="70834C9D" w14:textId="138A851F" w:rsidR="008A502C" w:rsidRDefault="00CC44A4" w:rsidP="008D531E">
      <w:pPr>
        <w:rPr>
          <w:sz w:val="24"/>
          <w:szCs w:val="24"/>
        </w:rPr>
      </w:pPr>
      <w:r w:rsidRPr="00AA0168">
        <w:rPr>
          <w:sz w:val="24"/>
          <w:szCs w:val="24"/>
        </w:rPr>
        <w:t>RE: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8D531E">
        <w:rPr>
          <w:sz w:val="24"/>
          <w:szCs w:val="24"/>
        </w:rPr>
        <w:t>121 Baggarly Way</w:t>
      </w:r>
      <w:r w:rsidR="00326553">
        <w:rPr>
          <w:sz w:val="24"/>
          <w:szCs w:val="24"/>
        </w:rPr>
        <w:t xml:space="preserve"> – Two request and will require two separate motions</w:t>
      </w:r>
    </w:p>
    <w:p w14:paraId="64925447" w14:textId="52859975" w:rsidR="008D531E" w:rsidRPr="00326553" w:rsidRDefault="008D531E" w:rsidP="008D531E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26553">
        <w:rPr>
          <w:b/>
          <w:bCs/>
          <w:sz w:val="24"/>
          <w:szCs w:val="24"/>
        </w:rPr>
        <w:t>Rezone from R40 to RH</w:t>
      </w:r>
    </w:p>
    <w:p w14:paraId="6B614FF0" w14:textId="68D16C05" w:rsidR="00B54A20" w:rsidRDefault="008D531E" w:rsidP="008D531E">
      <w:pPr>
        <w:rPr>
          <w:b/>
          <w:bCs/>
          <w:sz w:val="24"/>
          <w:szCs w:val="24"/>
        </w:rPr>
      </w:pPr>
      <w:r w:rsidRPr="00326553">
        <w:rPr>
          <w:b/>
          <w:bCs/>
          <w:sz w:val="24"/>
          <w:szCs w:val="24"/>
        </w:rPr>
        <w:tab/>
      </w:r>
      <w:r w:rsidRPr="00326553">
        <w:rPr>
          <w:b/>
          <w:bCs/>
          <w:sz w:val="24"/>
          <w:szCs w:val="24"/>
        </w:rPr>
        <w:tab/>
        <w:t xml:space="preserve">Variance request to reduce front setback from 15 feet to 7 </w:t>
      </w:r>
      <w:r w:rsidR="00B54A20" w:rsidRPr="00326553">
        <w:rPr>
          <w:b/>
          <w:bCs/>
          <w:sz w:val="24"/>
          <w:szCs w:val="24"/>
        </w:rPr>
        <w:t>feet.</w:t>
      </w:r>
    </w:p>
    <w:p w14:paraId="6A5D007B" w14:textId="6BCB5A6C" w:rsidR="008D531E" w:rsidRDefault="00B54A20" w:rsidP="00B54A20">
      <w:pPr>
        <w:ind w:left="72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Variance from lot size less than 0.5 acres.</w:t>
      </w:r>
    </w:p>
    <w:p w14:paraId="64002A95" w14:textId="77777777" w:rsidR="00B54A20" w:rsidRDefault="00B54A20" w:rsidP="00B54A20">
      <w:pPr>
        <w:ind w:left="720" w:firstLine="720"/>
        <w:rPr>
          <w:b/>
          <w:bCs/>
          <w:sz w:val="24"/>
          <w:szCs w:val="24"/>
        </w:rPr>
      </w:pPr>
    </w:p>
    <w:p w14:paraId="7358E195" w14:textId="33A40175" w:rsidR="00B54A20" w:rsidRPr="00326553" w:rsidRDefault="00B54A20" w:rsidP="00B54A20">
      <w:pPr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Recommended approval to rezone from R40 to RH from Planning commission with a rear setback to match existing conditions.</w:t>
      </w:r>
    </w:p>
    <w:p w14:paraId="781F28C7" w14:textId="08C18D99" w:rsidR="001803DA" w:rsidRPr="00AA0168" w:rsidRDefault="001803DA">
      <w:pPr>
        <w:rPr>
          <w:sz w:val="24"/>
          <w:szCs w:val="24"/>
        </w:rPr>
      </w:pP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</w:p>
    <w:p w14:paraId="5E6C6356" w14:textId="77777777" w:rsidR="00CC44A4" w:rsidRPr="007B4A12" w:rsidRDefault="006046FC">
      <w:pPr>
        <w:rPr>
          <w:sz w:val="24"/>
        </w:rPr>
      </w:pPr>
      <w:r w:rsidRPr="007B4A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332FA21" wp14:editId="25B27FB5">
                <wp:simplePos x="0" y="0"/>
                <wp:positionH relativeFrom="column">
                  <wp:posOffset>-45720</wp:posOffset>
                </wp:positionH>
                <wp:positionV relativeFrom="paragraph">
                  <wp:posOffset>99060</wp:posOffset>
                </wp:positionV>
                <wp:extent cx="5760720" cy="0"/>
                <wp:effectExtent l="0" t="0" r="0" b="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38C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7.8pt" to="45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fAEwIAACk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" o:allowincell="f" strokeweight="1.25pt"/>
            </w:pict>
          </mc:Fallback>
        </mc:AlternateContent>
      </w:r>
    </w:p>
    <w:p w14:paraId="4BF00C8F" w14:textId="77777777" w:rsidR="00CC44A4" w:rsidRPr="007B4A12" w:rsidRDefault="00CC44A4">
      <w:pPr>
        <w:rPr>
          <w:sz w:val="24"/>
        </w:rPr>
      </w:pPr>
    </w:p>
    <w:p w14:paraId="531E99E6" w14:textId="77777777" w:rsidR="00CC44A4" w:rsidRPr="007B4A12" w:rsidRDefault="00CC44A4">
      <w:pPr>
        <w:rPr>
          <w:b/>
          <w:sz w:val="24"/>
        </w:rPr>
      </w:pPr>
      <w:r w:rsidRPr="007B4A12">
        <w:rPr>
          <w:b/>
          <w:sz w:val="24"/>
        </w:rPr>
        <w:t>Background</w:t>
      </w:r>
    </w:p>
    <w:p w14:paraId="5802DF20" w14:textId="77777777" w:rsidR="00CC44A4" w:rsidRPr="007B4A12" w:rsidRDefault="00CC44A4">
      <w:pPr>
        <w:rPr>
          <w:sz w:val="24"/>
        </w:rPr>
      </w:pPr>
    </w:p>
    <w:p w14:paraId="033CD760" w14:textId="0D80173A" w:rsidR="00845341" w:rsidRDefault="00AA0168" w:rsidP="0001684D">
      <w:pPr>
        <w:rPr>
          <w:sz w:val="24"/>
        </w:rPr>
      </w:pPr>
      <w:r>
        <w:rPr>
          <w:sz w:val="24"/>
        </w:rPr>
        <w:t xml:space="preserve">The applicant </w:t>
      </w:r>
      <w:r w:rsidR="002F1DFD">
        <w:rPr>
          <w:sz w:val="24"/>
        </w:rPr>
        <w:t>requests</w:t>
      </w:r>
      <w:r w:rsidR="008A502C" w:rsidRPr="007B4A12">
        <w:rPr>
          <w:sz w:val="24"/>
        </w:rPr>
        <w:t xml:space="preserve"> </w:t>
      </w:r>
      <w:r w:rsidR="00B657AE" w:rsidRPr="007B4A12">
        <w:rPr>
          <w:sz w:val="24"/>
        </w:rPr>
        <w:t>to amend the Zoning Map</w:t>
      </w:r>
      <w:r w:rsidR="0001684D" w:rsidRPr="007B4A12">
        <w:rPr>
          <w:sz w:val="24"/>
        </w:rPr>
        <w:t xml:space="preserve"> </w:t>
      </w:r>
      <w:r w:rsidR="00845341" w:rsidRPr="007B4A12">
        <w:rPr>
          <w:sz w:val="24"/>
        </w:rPr>
        <w:t xml:space="preserve">for </w:t>
      </w:r>
      <w:r w:rsidR="00845341">
        <w:rPr>
          <w:sz w:val="24"/>
        </w:rPr>
        <w:t xml:space="preserve">the property </w:t>
      </w:r>
      <w:r>
        <w:rPr>
          <w:sz w:val="24"/>
        </w:rPr>
        <w:t xml:space="preserve">located </w:t>
      </w:r>
      <w:r w:rsidR="00845341">
        <w:rPr>
          <w:sz w:val="24"/>
        </w:rPr>
        <w:t xml:space="preserve">at </w:t>
      </w:r>
      <w:r w:rsidR="008D531E">
        <w:rPr>
          <w:sz w:val="24"/>
        </w:rPr>
        <w:t>121 Baggarly Way f</w:t>
      </w:r>
      <w:r w:rsidR="002F1DFD" w:rsidRPr="007B4A12">
        <w:rPr>
          <w:sz w:val="24"/>
        </w:rPr>
        <w:t>rom</w:t>
      </w:r>
      <w:r w:rsidR="00033CD8" w:rsidRPr="007B4A12">
        <w:rPr>
          <w:sz w:val="24"/>
        </w:rPr>
        <w:t xml:space="preserve"> </w:t>
      </w:r>
      <w:r>
        <w:rPr>
          <w:sz w:val="24"/>
        </w:rPr>
        <w:t xml:space="preserve">Residential </w:t>
      </w:r>
      <w:r w:rsidR="002F1DFD">
        <w:rPr>
          <w:sz w:val="24"/>
        </w:rPr>
        <w:t>(</w:t>
      </w:r>
      <w:r w:rsidR="005C71B9">
        <w:rPr>
          <w:sz w:val="24"/>
        </w:rPr>
        <w:t>R-40</w:t>
      </w:r>
      <w:r w:rsidR="002F1DFD">
        <w:rPr>
          <w:sz w:val="24"/>
        </w:rPr>
        <w:t>)</w:t>
      </w:r>
      <w:r w:rsidR="005C71B9">
        <w:rPr>
          <w:sz w:val="24"/>
        </w:rPr>
        <w:t xml:space="preserve"> </w:t>
      </w:r>
      <w:r w:rsidR="00845341">
        <w:rPr>
          <w:sz w:val="24"/>
        </w:rPr>
        <w:t xml:space="preserve">to </w:t>
      </w:r>
      <w:r>
        <w:rPr>
          <w:sz w:val="24"/>
        </w:rPr>
        <w:t xml:space="preserve">Residential </w:t>
      </w:r>
      <w:r w:rsidR="00845341">
        <w:rPr>
          <w:sz w:val="24"/>
        </w:rPr>
        <w:t>(</w:t>
      </w:r>
      <w:r>
        <w:rPr>
          <w:sz w:val="24"/>
        </w:rPr>
        <w:t>R</w:t>
      </w:r>
      <w:r w:rsidR="008D531E">
        <w:rPr>
          <w:sz w:val="24"/>
        </w:rPr>
        <w:t>H</w:t>
      </w:r>
      <w:r w:rsidR="00845341">
        <w:rPr>
          <w:sz w:val="24"/>
        </w:rPr>
        <w:t>)</w:t>
      </w:r>
      <w:r w:rsidR="002811D9">
        <w:rPr>
          <w:sz w:val="24"/>
        </w:rPr>
        <w:t xml:space="preserve">. </w:t>
      </w:r>
      <w:r w:rsidR="00601071">
        <w:rPr>
          <w:sz w:val="24"/>
        </w:rPr>
        <w:t xml:space="preserve"> The applicant is also seeking to obtain a variance on the front setback to allow the proposed porch to be larger and located 7 feet from the right of way.</w:t>
      </w:r>
    </w:p>
    <w:p w14:paraId="5715E0F7" w14:textId="7D645AB7" w:rsidR="00601071" w:rsidRDefault="00601071" w:rsidP="0001684D">
      <w:pPr>
        <w:rPr>
          <w:sz w:val="24"/>
        </w:rPr>
      </w:pPr>
    </w:p>
    <w:p w14:paraId="0DF90968" w14:textId="7B138FBB" w:rsidR="00601071" w:rsidRDefault="00601071" w:rsidP="0001684D">
      <w:pPr>
        <w:rPr>
          <w:sz w:val="24"/>
        </w:rPr>
      </w:pPr>
      <w:r>
        <w:rPr>
          <w:sz w:val="24"/>
        </w:rPr>
        <w:t>Below is an existing aerial showing the house as is and today it is approximately 12.9 feet from the steps to the right of way.  This existing setback is non-conforming for both the R40 and RH zoning.  The minimum front setback for R40 is 40 feet and for RH would be 15 feet.  A variance to allow the porch to be only 7 feet from the right of way would represent a</w:t>
      </w:r>
      <w:r w:rsidR="00326553">
        <w:rPr>
          <w:sz w:val="24"/>
        </w:rPr>
        <w:t xml:space="preserve"> 46.7% variance. </w:t>
      </w:r>
      <w:r>
        <w:rPr>
          <w:sz w:val="24"/>
        </w:rPr>
        <w:t xml:space="preserve">    </w:t>
      </w:r>
    </w:p>
    <w:p w14:paraId="5D9C64C5" w14:textId="53D2D4E6" w:rsidR="00601071" w:rsidRDefault="00601071" w:rsidP="0001684D">
      <w:pPr>
        <w:rPr>
          <w:sz w:val="24"/>
        </w:rPr>
      </w:pPr>
    </w:p>
    <w:p w14:paraId="5A3E54A5" w14:textId="6E4A9875" w:rsidR="00601071" w:rsidRDefault="00601071" w:rsidP="0001684D">
      <w:pPr>
        <w:rPr>
          <w:sz w:val="24"/>
        </w:rPr>
      </w:pPr>
      <w:r w:rsidRPr="00601071">
        <w:rPr>
          <w:noProof/>
          <w:sz w:val="24"/>
        </w:rPr>
        <w:drawing>
          <wp:inline distT="0" distB="0" distL="0" distR="0" wp14:anchorId="3EC7B6F7" wp14:editId="3DB7F8CA">
            <wp:extent cx="6485227" cy="2903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339" cy="29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DF4E" w14:textId="77777777" w:rsidR="00845341" w:rsidRDefault="00845341" w:rsidP="0001684D">
      <w:pPr>
        <w:rPr>
          <w:sz w:val="24"/>
        </w:rPr>
      </w:pPr>
    </w:p>
    <w:p w14:paraId="50984A65" w14:textId="77777777" w:rsidR="00326553" w:rsidRDefault="00326553" w:rsidP="0001684D">
      <w:pPr>
        <w:rPr>
          <w:sz w:val="24"/>
        </w:rPr>
      </w:pPr>
    </w:p>
    <w:p w14:paraId="07B6FB48" w14:textId="77777777" w:rsidR="00326553" w:rsidRDefault="00326553" w:rsidP="0001684D">
      <w:pPr>
        <w:rPr>
          <w:sz w:val="24"/>
        </w:rPr>
      </w:pPr>
    </w:p>
    <w:p w14:paraId="592760AE" w14:textId="77777777" w:rsidR="00326553" w:rsidRDefault="00326553" w:rsidP="0001684D">
      <w:pPr>
        <w:rPr>
          <w:sz w:val="24"/>
        </w:rPr>
      </w:pPr>
    </w:p>
    <w:p w14:paraId="71A9B7B4" w14:textId="77777777" w:rsidR="00326553" w:rsidRDefault="00326553" w:rsidP="0001684D">
      <w:pPr>
        <w:rPr>
          <w:sz w:val="24"/>
        </w:rPr>
      </w:pPr>
    </w:p>
    <w:p w14:paraId="6F5B342C" w14:textId="77777777" w:rsidR="00CE23BC" w:rsidRPr="007B4A12" w:rsidRDefault="00CE23BC" w:rsidP="0001684D">
      <w:pPr>
        <w:rPr>
          <w:sz w:val="24"/>
        </w:rPr>
      </w:pPr>
    </w:p>
    <w:p w14:paraId="67490EF6" w14:textId="77777777" w:rsidR="008D531E" w:rsidRDefault="008D531E" w:rsidP="0001684D">
      <w:pPr>
        <w:rPr>
          <w:sz w:val="24"/>
        </w:rPr>
      </w:pPr>
      <w:r w:rsidRPr="008D531E">
        <w:rPr>
          <w:noProof/>
        </w:rPr>
        <w:drawing>
          <wp:anchor distT="0" distB="0" distL="114300" distR="114300" simplePos="0" relativeHeight="251658752" behindDoc="0" locked="0" layoutInCell="1" allowOverlap="1" wp14:anchorId="00E093D8" wp14:editId="26DDA19F">
            <wp:simplePos x="1143000" y="4427220"/>
            <wp:positionH relativeFrom="column">
              <wp:align>left</wp:align>
            </wp:positionH>
            <wp:positionV relativeFrom="paragraph">
              <wp:align>top</wp:align>
            </wp:positionV>
            <wp:extent cx="3579530" cy="3451860"/>
            <wp:effectExtent l="0" t="0" r="1905" b="0"/>
            <wp:wrapSquare wrapText="bothSides"/>
            <wp:docPr id="3" name="Picture 3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treemap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53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19F44" w14:textId="77777777" w:rsidR="008D531E" w:rsidRDefault="008D531E" w:rsidP="0001684D">
      <w:pPr>
        <w:rPr>
          <w:sz w:val="24"/>
        </w:rPr>
      </w:pPr>
      <w:r>
        <w:rPr>
          <w:sz w:val="24"/>
        </w:rPr>
        <w:t>Zoned R40</w:t>
      </w:r>
    </w:p>
    <w:p w14:paraId="19937ADE" w14:textId="6390C38C" w:rsidR="00AF1BAB" w:rsidRDefault="008D531E" w:rsidP="0001684D">
      <w:pPr>
        <w:rPr>
          <w:sz w:val="24"/>
        </w:rPr>
      </w:pPr>
      <w:r>
        <w:rPr>
          <w:sz w:val="24"/>
        </w:rPr>
        <w:br w:type="textWrapping" w:clear="all"/>
      </w:r>
    </w:p>
    <w:p w14:paraId="2C37D56B" w14:textId="77777777" w:rsidR="00326553" w:rsidRDefault="00326553" w:rsidP="00326553">
      <w:pPr>
        <w:rPr>
          <w:sz w:val="24"/>
        </w:rPr>
      </w:pPr>
      <w:r>
        <w:rPr>
          <w:sz w:val="24"/>
        </w:rPr>
        <w:t xml:space="preserve">According to the Comprehensive Plan amended and adopted in 2021 this property has been shown in the “Future Land Use Plan” as Single Family Residential. </w:t>
      </w:r>
    </w:p>
    <w:p w14:paraId="43AACACB" w14:textId="0A32AE08" w:rsidR="008D531E" w:rsidRDefault="008D531E" w:rsidP="0001684D">
      <w:pPr>
        <w:rPr>
          <w:sz w:val="24"/>
        </w:rPr>
      </w:pPr>
    </w:p>
    <w:p w14:paraId="56B78683" w14:textId="77777777" w:rsidR="008D531E" w:rsidRDefault="008D531E" w:rsidP="0001684D">
      <w:pPr>
        <w:rPr>
          <w:sz w:val="24"/>
        </w:rPr>
      </w:pPr>
      <w:r w:rsidRPr="008D531E">
        <w:rPr>
          <w:noProof/>
          <w:sz w:val="24"/>
        </w:rPr>
        <w:lastRenderedPageBreak/>
        <w:drawing>
          <wp:anchor distT="0" distB="0" distL="114300" distR="114300" simplePos="0" relativeHeight="251659776" behindDoc="0" locked="0" layoutInCell="1" allowOverlap="1" wp14:anchorId="06CD4FE4" wp14:editId="6D2F1C36">
            <wp:simplePos x="1143000" y="632460"/>
            <wp:positionH relativeFrom="column">
              <wp:align>left</wp:align>
            </wp:positionH>
            <wp:positionV relativeFrom="paragraph">
              <wp:align>top</wp:align>
            </wp:positionV>
            <wp:extent cx="3604260" cy="3791915"/>
            <wp:effectExtent l="0" t="0" r="0" b="0"/>
            <wp:wrapSquare wrapText="bothSides"/>
            <wp:docPr id="5" name="Picture 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reemap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7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D8074" w14:textId="77777777" w:rsidR="008D531E" w:rsidRPr="008D531E" w:rsidRDefault="008D531E" w:rsidP="008D531E">
      <w:pPr>
        <w:rPr>
          <w:sz w:val="24"/>
        </w:rPr>
      </w:pPr>
    </w:p>
    <w:p w14:paraId="044F896D" w14:textId="77777777" w:rsidR="008D531E" w:rsidRPr="008D531E" w:rsidRDefault="008D531E" w:rsidP="008D531E">
      <w:pPr>
        <w:rPr>
          <w:sz w:val="24"/>
        </w:rPr>
      </w:pPr>
    </w:p>
    <w:p w14:paraId="15A08B0A" w14:textId="77777777" w:rsidR="008D531E" w:rsidRDefault="008D531E" w:rsidP="0001684D">
      <w:pPr>
        <w:rPr>
          <w:sz w:val="24"/>
        </w:rPr>
      </w:pPr>
    </w:p>
    <w:p w14:paraId="554B2C0B" w14:textId="5E565641" w:rsidR="008D531E" w:rsidRPr="007B4A12" w:rsidRDefault="008D531E" w:rsidP="0001684D">
      <w:pPr>
        <w:rPr>
          <w:sz w:val="24"/>
        </w:rPr>
      </w:pPr>
      <w:r>
        <w:rPr>
          <w:sz w:val="24"/>
        </w:rPr>
        <w:t xml:space="preserve">Land Use: </w:t>
      </w:r>
      <w:r w:rsidR="00601071">
        <w:rPr>
          <w:sz w:val="24"/>
        </w:rPr>
        <w:t>Residential</w:t>
      </w:r>
      <w:r>
        <w:rPr>
          <w:sz w:val="24"/>
        </w:rPr>
        <w:br w:type="textWrapping" w:clear="all"/>
      </w:r>
    </w:p>
    <w:p w14:paraId="19DF3AAE" w14:textId="77777777" w:rsidR="002F1DFD" w:rsidRDefault="002F1DFD" w:rsidP="002F1DFD">
      <w:pPr>
        <w:rPr>
          <w:color w:val="000000"/>
          <w:sz w:val="24"/>
          <w:szCs w:val="24"/>
          <w:shd w:val="clear" w:color="auto" w:fill="FFFFFF"/>
        </w:rPr>
      </w:pPr>
    </w:p>
    <w:p w14:paraId="0C577C30" w14:textId="77777777" w:rsidR="008D531E" w:rsidRDefault="008D531E" w:rsidP="002F1DFD">
      <w:pPr>
        <w:rPr>
          <w:b/>
          <w:sz w:val="24"/>
        </w:rPr>
      </w:pPr>
    </w:p>
    <w:p w14:paraId="18B3F584" w14:textId="77777777" w:rsidR="00326553" w:rsidRDefault="00326553" w:rsidP="002F1DFD">
      <w:pPr>
        <w:rPr>
          <w:b/>
          <w:sz w:val="24"/>
        </w:rPr>
      </w:pPr>
    </w:p>
    <w:p w14:paraId="2B513B13" w14:textId="75033FD0" w:rsidR="00CC44A4" w:rsidRDefault="00CC44A4" w:rsidP="002F1DFD">
      <w:pPr>
        <w:rPr>
          <w:b/>
          <w:sz w:val="24"/>
        </w:rPr>
      </w:pPr>
      <w:r w:rsidRPr="007B4A12">
        <w:rPr>
          <w:b/>
          <w:sz w:val="24"/>
        </w:rPr>
        <w:t>Adminis</w:t>
      </w:r>
      <w:r w:rsidR="0040775A" w:rsidRPr="007B4A12">
        <w:rPr>
          <w:b/>
          <w:sz w:val="24"/>
        </w:rPr>
        <w:t>tra</w:t>
      </w:r>
      <w:r w:rsidRPr="007B4A12">
        <w:rPr>
          <w:b/>
          <w:sz w:val="24"/>
        </w:rPr>
        <w:t>tor's Report</w:t>
      </w:r>
    </w:p>
    <w:p w14:paraId="534E23C1" w14:textId="77777777" w:rsidR="00752E08" w:rsidRPr="002F1DFD" w:rsidRDefault="00752E08" w:rsidP="002F1DFD">
      <w:pPr>
        <w:rPr>
          <w:color w:val="000000"/>
          <w:sz w:val="24"/>
          <w:szCs w:val="24"/>
          <w:shd w:val="clear" w:color="auto" w:fill="FFFFFF"/>
        </w:rPr>
      </w:pPr>
    </w:p>
    <w:p w14:paraId="6D1722E2" w14:textId="47B4A57B" w:rsidR="002F1DFD" w:rsidRPr="007B4A12" w:rsidRDefault="00FB14A2">
      <w:pPr>
        <w:rPr>
          <w:sz w:val="24"/>
        </w:rPr>
      </w:pPr>
      <w:r w:rsidRPr="007B4A12">
        <w:rPr>
          <w:sz w:val="24"/>
        </w:rPr>
        <w:t xml:space="preserve">In consideration of </w:t>
      </w:r>
      <w:r w:rsidR="00202670">
        <w:rPr>
          <w:sz w:val="24"/>
        </w:rPr>
        <w:t xml:space="preserve">the </w:t>
      </w:r>
      <w:r w:rsidR="00C0569B">
        <w:rPr>
          <w:sz w:val="24"/>
        </w:rPr>
        <w:t>requested zoning change</w:t>
      </w:r>
      <w:r w:rsidRPr="007B4A12">
        <w:rPr>
          <w:sz w:val="24"/>
        </w:rPr>
        <w:t>,</w:t>
      </w:r>
      <w:r w:rsidR="00D72E7D" w:rsidRPr="007B4A12">
        <w:rPr>
          <w:sz w:val="24"/>
        </w:rPr>
        <w:t xml:space="preserve"> the </w:t>
      </w:r>
      <w:r w:rsidR="00283F6C">
        <w:rPr>
          <w:sz w:val="24"/>
        </w:rPr>
        <w:t>Planning Commission</w:t>
      </w:r>
      <w:r w:rsidR="00F35778" w:rsidRPr="007B4A12">
        <w:rPr>
          <w:sz w:val="24"/>
        </w:rPr>
        <w:t xml:space="preserve"> should </w:t>
      </w:r>
      <w:r w:rsidR="00202670">
        <w:rPr>
          <w:sz w:val="24"/>
        </w:rPr>
        <w:t xml:space="preserve">consider </w:t>
      </w:r>
      <w:r w:rsidR="00F35778" w:rsidRPr="007B4A12">
        <w:rPr>
          <w:sz w:val="24"/>
        </w:rPr>
        <w:t xml:space="preserve">the </w:t>
      </w:r>
      <w:r w:rsidR="00202670">
        <w:rPr>
          <w:sz w:val="24"/>
        </w:rPr>
        <w:t>z</w:t>
      </w:r>
      <w:r w:rsidR="00F35778" w:rsidRPr="007B4A12">
        <w:rPr>
          <w:sz w:val="24"/>
        </w:rPr>
        <w:t xml:space="preserve">oning </w:t>
      </w:r>
      <w:r w:rsidR="00202670">
        <w:rPr>
          <w:sz w:val="24"/>
        </w:rPr>
        <w:t>o</w:t>
      </w:r>
      <w:r w:rsidR="00F35778" w:rsidRPr="007B4A12">
        <w:rPr>
          <w:sz w:val="24"/>
        </w:rPr>
        <w:t>rdinance</w:t>
      </w:r>
      <w:r w:rsidR="002F1DFD">
        <w:rPr>
          <w:sz w:val="24"/>
        </w:rPr>
        <w:t xml:space="preserve">, </w:t>
      </w:r>
      <w:r w:rsidR="00202670">
        <w:rPr>
          <w:sz w:val="24"/>
        </w:rPr>
        <w:t>s</w:t>
      </w:r>
      <w:r w:rsidR="002F1DFD">
        <w:rPr>
          <w:sz w:val="24"/>
        </w:rPr>
        <w:t>ection 74-46</w:t>
      </w:r>
      <w:r w:rsidR="00202670">
        <w:rPr>
          <w:sz w:val="24"/>
        </w:rPr>
        <w:t>, which lists the following twelve s</w:t>
      </w:r>
      <w:r w:rsidR="002F1DFD">
        <w:rPr>
          <w:sz w:val="24"/>
        </w:rPr>
        <w:t>tandards governing the exercise of the zoning power of the City of Senoia.</w:t>
      </w:r>
      <w:r w:rsidR="00202670">
        <w:rPr>
          <w:sz w:val="24"/>
        </w:rPr>
        <w:t xml:space="preserve">  </w:t>
      </w:r>
    </w:p>
    <w:p w14:paraId="3F75032F" w14:textId="77777777" w:rsidR="00F35778" w:rsidRPr="007B4A12" w:rsidRDefault="00F35778">
      <w:pPr>
        <w:rPr>
          <w:sz w:val="24"/>
        </w:rPr>
      </w:pPr>
    </w:p>
    <w:p w14:paraId="07080B5A" w14:textId="77777777" w:rsidR="00F35778" w:rsidRPr="007B4A12" w:rsidRDefault="00F35778" w:rsidP="00691543">
      <w:pPr>
        <w:pStyle w:val="BodyTextIndent"/>
        <w:numPr>
          <w:ilvl w:val="0"/>
          <w:numId w:val="4"/>
        </w:numPr>
        <w:spacing w:after="240"/>
      </w:pPr>
      <w:r w:rsidRPr="007B4A12">
        <w:t>The existing land uses and zoning classification of nearby property.</w:t>
      </w:r>
    </w:p>
    <w:p w14:paraId="5AA8370A" w14:textId="44280143" w:rsidR="00F35778" w:rsidRPr="007B4A12" w:rsidRDefault="00283F6C" w:rsidP="00283F6C">
      <w:pPr>
        <w:pStyle w:val="BodyTextIndent"/>
        <w:ind w:left="0" w:firstLine="0"/>
        <w:rPr>
          <w:i/>
        </w:rPr>
      </w:pPr>
      <w:r>
        <w:rPr>
          <w:i/>
        </w:rPr>
        <w:tab/>
      </w:r>
      <w:r>
        <w:rPr>
          <w:i/>
        </w:rPr>
        <w:tab/>
      </w:r>
      <w:r w:rsidR="00FB5C3E" w:rsidRPr="007B4A12">
        <w:rPr>
          <w:i/>
        </w:rPr>
        <w:t>The subject property</w:t>
      </w:r>
      <w:r w:rsidR="00326553">
        <w:rPr>
          <w:i/>
        </w:rPr>
        <w:t xml:space="preserve"> is currently zoned R40 and </w:t>
      </w:r>
      <w:r w:rsidR="00202670">
        <w:rPr>
          <w:i/>
        </w:rPr>
        <w:t xml:space="preserve">located within the </w:t>
      </w:r>
      <w:r w:rsidR="00324160">
        <w:rPr>
          <w:i/>
        </w:rPr>
        <w:t>city limit</w:t>
      </w:r>
      <w:r w:rsidR="00202670">
        <w:rPr>
          <w:i/>
        </w:rPr>
        <w:t>s</w:t>
      </w:r>
      <w:r w:rsidR="00FB5C3E" w:rsidRPr="007B4A12">
        <w:rPr>
          <w:i/>
        </w:rPr>
        <w:t xml:space="preserve"> </w:t>
      </w:r>
      <w:r w:rsidR="00326553">
        <w:rPr>
          <w:i/>
        </w:rPr>
        <w:tab/>
      </w:r>
      <w:r w:rsidR="00326553">
        <w:rPr>
          <w:i/>
        </w:rPr>
        <w:tab/>
      </w:r>
      <w:r w:rsidR="00202670">
        <w:rPr>
          <w:i/>
        </w:rPr>
        <w:t>and</w:t>
      </w:r>
      <w:r w:rsidR="00326553">
        <w:rPr>
          <w:i/>
        </w:rPr>
        <w:t xml:space="preserve"> lies within the historic downtown overlay district. </w:t>
      </w:r>
    </w:p>
    <w:p w14:paraId="02544F15" w14:textId="77777777" w:rsidR="00F35778" w:rsidRPr="007B4A12" w:rsidRDefault="00F35778" w:rsidP="00F35778">
      <w:pPr>
        <w:pStyle w:val="BodyTextIndent"/>
        <w:ind w:left="720" w:firstLine="0"/>
      </w:pPr>
    </w:p>
    <w:p w14:paraId="158C20B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The suitability of the subject property for the zoned purpose.</w:t>
      </w:r>
    </w:p>
    <w:p w14:paraId="4BE16CC0" w14:textId="7E4A001C" w:rsidR="00F6591D" w:rsidRPr="00283F6C" w:rsidRDefault="00D27325" w:rsidP="00283F6C">
      <w:pPr>
        <w:pStyle w:val="BodyTextIndent"/>
        <w:spacing w:after="240"/>
        <w:ind w:left="1440" w:firstLine="0"/>
      </w:pPr>
      <w:r w:rsidRPr="00E8735A">
        <w:rPr>
          <w:i/>
        </w:rPr>
        <w:t xml:space="preserve">The </w:t>
      </w:r>
      <w:r w:rsidR="00202670" w:rsidRPr="00E8735A">
        <w:rPr>
          <w:i/>
        </w:rPr>
        <w:t xml:space="preserve">land is suitable for </w:t>
      </w:r>
      <w:r w:rsidR="007B25EB">
        <w:rPr>
          <w:i/>
        </w:rPr>
        <w:t>residential use</w:t>
      </w:r>
      <w:r w:rsidR="00202670" w:rsidRPr="00E8735A">
        <w:rPr>
          <w:i/>
        </w:rPr>
        <w:t xml:space="preserve"> as </w:t>
      </w:r>
      <w:r w:rsidR="00C25C7A">
        <w:rPr>
          <w:i/>
        </w:rPr>
        <w:t xml:space="preserve">proposed. </w:t>
      </w:r>
      <w:r w:rsidR="007B25EB">
        <w:rPr>
          <w:i/>
        </w:rPr>
        <w:t xml:space="preserve">The current lot size however does not meet </w:t>
      </w:r>
      <w:r w:rsidR="00326553">
        <w:rPr>
          <w:i/>
        </w:rPr>
        <w:t xml:space="preserve">the requested </w:t>
      </w:r>
      <w:r w:rsidR="007B25EB">
        <w:rPr>
          <w:i/>
        </w:rPr>
        <w:t>R</w:t>
      </w:r>
      <w:r w:rsidR="00326553">
        <w:rPr>
          <w:i/>
        </w:rPr>
        <w:t>H</w:t>
      </w:r>
      <w:r w:rsidR="007B25EB">
        <w:rPr>
          <w:i/>
        </w:rPr>
        <w:t xml:space="preserve"> minimum lot size and will need a variance to have less than 0.5 acres minimum lots size.</w:t>
      </w:r>
    </w:p>
    <w:p w14:paraId="79FE408C" w14:textId="54F7ECD6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extent to which the property values of the subject property are diminished by the </w:t>
      </w:r>
      <w:r w:rsidR="002F3849" w:rsidRPr="007B4A12">
        <w:t>zoning</w:t>
      </w:r>
      <w:r w:rsidRPr="007B4A12">
        <w:t xml:space="preserve"> restrictions.</w:t>
      </w:r>
    </w:p>
    <w:p w14:paraId="56C19CB0" w14:textId="02F87913" w:rsidR="00DB0FD5" w:rsidRDefault="002A1A79" w:rsidP="007B25EB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</w:t>
      </w:r>
      <w:r w:rsidR="007906C1" w:rsidRPr="00283F6C">
        <w:rPr>
          <w:i/>
        </w:rPr>
        <w:t>here is no reduction in value</w:t>
      </w:r>
      <w:r w:rsidR="00192E80">
        <w:rPr>
          <w:i/>
        </w:rPr>
        <w:t xml:space="preserve"> of the land due to the existing or proposed</w:t>
      </w:r>
      <w:r w:rsidR="00883BCE">
        <w:rPr>
          <w:i/>
        </w:rPr>
        <w:t xml:space="preserve"> residential zoning</w:t>
      </w:r>
      <w:r w:rsidR="00192E80">
        <w:rPr>
          <w:i/>
        </w:rPr>
        <w:t xml:space="preserve">.  </w:t>
      </w:r>
    </w:p>
    <w:p w14:paraId="0845A376" w14:textId="37B6988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relative gain to the </w:t>
      </w:r>
      <w:r w:rsidR="00033CD8" w:rsidRPr="007B4A12">
        <w:t>public</w:t>
      </w:r>
      <w:r w:rsidRPr="007B4A12">
        <w:t>, as compared to the hardship imposed upon the individual property owner</w:t>
      </w:r>
      <w:r w:rsidR="00D20438" w:rsidRPr="007B4A12">
        <w:t>.</w:t>
      </w:r>
    </w:p>
    <w:p w14:paraId="547758F2" w14:textId="77F334B2" w:rsidR="007E40A6" w:rsidRPr="007B4A12" w:rsidRDefault="00A874A3" w:rsidP="00F51FA0">
      <w:pPr>
        <w:pStyle w:val="BodyTextIndent"/>
        <w:spacing w:after="240"/>
        <w:ind w:left="1440" w:firstLine="0"/>
      </w:pPr>
      <w:r w:rsidRPr="00283F6C">
        <w:rPr>
          <w:i/>
        </w:rPr>
        <w:lastRenderedPageBreak/>
        <w:t>Th</w:t>
      </w:r>
      <w:r w:rsidR="00883BCE">
        <w:rPr>
          <w:i/>
        </w:rPr>
        <w:t xml:space="preserve">e </w:t>
      </w:r>
      <w:r w:rsidR="007B25EB">
        <w:rPr>
          <w:i/>
        </w:rPr>
        <w:t xml:space="preserve">application represents no gain to the public.  There is no recognized hardship for the property owner. </w:t>
      </w:r>
    </w:p>
    <w:p w14:paraId="05D30F7F" w14:textId="77777777" w:rsidR="00283F6C" w:rsidRDefault="00F35778" w:rsidP="00931711">
      <w:pPr>
        <w:pStyle w:val="BodyTextIndent"/>
        <w:numPr>
          <w:ilvl w:val="0"/>
          <w:numId w:val="4"/>
        </w:numPr>
        <w:spacing w:after="240"/>
      </w:pPr>
      <w:r w:rsidRPr="007B4A12">
        <w:t>Whether the subject property has a reasonable economic use as currently zoned.</w:t>
      </w:r>
    </w:p>
    <w:p w14:paraId="3897F8B8" w14:textId="20D13BAA" w:rsidR="00A874A3" w:rsidRPr="007B4A12" w:rsidRDefault="00757035" w:rsidP="00C25C7A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FB5C3E" w:rsidRPr="00283F6C">
        <w:rPr>
          <w:i/>
        </w:rPr>
        <w:t xml:space="preserve">e subject </w:t>
      </w:r>
      <w:r w:rsidR="00DC40D9" w:rsidRPr="00283F6C">
        <w:rPr>
          <w:i/>
        </w:rPr>
        <w:t xml:space="preserve">property </w:t>
      </w:r>
      <w:r w:rsidR="00BE33CB">
        <w:rPr>
          <w:i/>
        </w:rPr>
        <w:t xml:space="preserve">does have a </w:t>
      </w:r>
      <w:r w:rsidR="00192E80">
        <w:rPr>
          <w:i/>
        </w:rPr>
        <w:t>reasonable</w:t>
      </w:r>
      <w:r w:rsidR="00DC40D9" w:rsidRPr="00283F6C">
        <w:rPr>
          <w:i/>
        </w:rPr>
        <w:t xml:space="preserve"> economic </w:t>
      </w:r>
      <w:r w:rsidR="004362B4">
        <w:rPr>
          <w:i/>
        </w:rPr>
        <w:t xml:space="preserve">use for residential </w:t>
      </w:r>
      <w:r w:rsidR="007B25EB">
        <w:rPr>
          <w:i/>
        </w:rPr>
        <w:t>use</w:t>
      </w:r>
      <w:r w:rsidR="004362B4">
        <w:rPr>
          <w:i/>
        </w:rPr>
        <w:t xml:space="preserve"> </w:t>
      </w:r>
      <w:r w:rsidR="00DC40D9" w:rsidRPr="00283F6C">
        <w:rPr>
          <w:i/>
        </w:rPr>
        <w:t xml:space="preserve">as </w:t>
      </w:r>
      <w:r w:rsidR="00931711" w:rsidRPr="00283F6C">
        <w:rPr>
          <w:i/>
        </w:rPr>
        <w:t>c</w:t>
      </w:r>
      <w:r w:rsidR="00DC40D9" w:rsidRPr="00283F6C">
        <w:rPr>
          <w:i/>
        </w:rPr>
        <w:t>urrently</w:t>
      </w:r>
      <w:r w:rsidR="00931711" w:rsidRPr="00283F6C">
        <w:rPr>
          <w:i/>
        </w:rPr>
        <w:t xml:space="preserve"> </w:t>
      </w:r>
      <w:r w:rsidR="00DC40D9" w:rsidRPr="00283F6C">
        <w:rPr>
          <w:i/>
        </w:rPr>
        <w:t>zoned</w:t>
      </w:r>
      <w:r w:rsidR="007906C1" w:rsidRPr="00283F6C">
        <w:rPr>
          <w:i/>
        </w:rPr>
        <w:t>.</w:t>
      </w:r>
      <w:r w:rsidR="00BE33CB">
        <w:rPr>
          <w:i/>
        </w:rPr>
        <w:t xml:space="preserve"> </w:t>
      </w:r>
      <w:r w:rsidR="00E35DCE">
        <w:rPr>
          <w:i/>
        </w:rPr>
        <w:t xml:space="preserve"> </w:t>
      </w:r>
      <w:r w:rsidR="002F3849">
        <w:rPr>
          <w:i/>
        </w:rPr>
        <w:t xml:space="preserve"> </w:t>
      </w:r>
    </w:p>
    <w:p w14:paraId="698E10E6" w14:textId="19E317E0" w:rsidR="00A874A3" w:rsidRDefault="00F35778" w:rsidP="007E40A6">
      <w:pPr>
        <w:pStyle w:val="BodyTextIndent"/>
        <w:numPr>
          <w:ilvl w:val="0"/>
          <w:numId w:val="4"/>
        </w:numPr>
      </w:pPr>
      <w:r w:rsidRPr="007B4A12">
        <w:t xml:space="preserve">Whether the proposed zoning will be a use that is suitable in view of the </w:t>
      </w:r>
      <w:r w:rsidR="007906C1">
        <w:t>u</w:t>
      </w:r>
      <w:r w:rsidRPr="007B4A12">
        <w:t xml:space="preserve">se </w:t>
      </w:r>
    </w:p>
    <w:p w14:paraId="1CB22C17" w14:textId="77777777" w:rsidR="00283F6C" w:rsidRDefault="00F35778" w:rsidP="00283F6C">
      <w:pPr>
        <w:pStyle w:val="BodyTextIndent"/>
        <w:spacing w:after="240"/>
        <w:ind w:left="720" w:firstLine="720"/>
      </w:pPr>
      <w:r w:rsidRPr="007B4A12">
        <w:t>and development of adjacent and nearby property.</w:t>
      </w:r>
    </w:p>
    <w:p w14:paraId="5008B1D6" w14:textId="222412B5" w:rsidR="007E40A6" w:rsidRPr="00283F6C" w:rsidRDefault="00BE330C" w:rsidP="00283F6C">
      <w:pPr>
        <w:pStyle w:val="BodyTextIndent"/>
        <w:spacing w:after="240"/>
        <w:ind w:left="720" w:firstLine="720"/>
      </w:pPr>
      <w:r w:rsidRPr="007B4A12">
        <w:rPr>
          <w:i/>
        </w:rPr>
        <w:t xml:space="preserve">The proposed </w:t>
      </w:r>
      <w:r w:rsidR="004362B4">
        <w:rPr>
          <w:i/>
        </w:rPr>
        <w:t xml:space="preserve">zoning and use as residential </w:t>
      </w:r>
      <w:r w:rsidR="0036155C">
        <w:rPr>
          <w:i/>
        </w:rPr>
        <w:t>ar</w:t>
      </w:r>
      <w:r w:rsidR="007B25EB">
        <w:rPr>
          <w:i/>
        </w:rPr>
        <w:t>e</w:t>
      </w:r>
      <w:r w:rsidR="00326553">
        <w:rPr>
          <w:i/>
        </w:rPr>
        <w:t xml:space="preserve"> both </w:t>
      </w:r>
      <w:r w:rsidR="007B25EB">
        <w:rPr>
          <w:i/>
        </w:rPr>
        <w:t>suitable and</w:t>
      </w:r>
      <w:r w:rsidR="004362B4">
        <w:rPr>
          <w:i/>
        </w:rPr>
        <w:t xml:space="preserve"> </w:t>
      </w:r>
      <w:r w:rsidR="007B25EB">
        <w:rPr>
          <w:i/>
        </w:rPr>
        <w:t xml:space="preserve">similar to </w:t>
      </w:r>
      <w:r w:rsidR="00326553">
        <w:rPr>
          <w:i/>
        </w:rPr>
        <w:tab/>
      </w:r>
      <w:r w:rsidR="007B25EB">
        <w:rPr>
          <w:i/>
        </w:rPr>
        <w:t>the</w:t>
      </w:r>
      <w:r w:rsidR="00326553">
        <w:rPr>
          <w:i/>
        </w:rPr>
        <w:t xml:space="preserve"> </w:t>
      </w:r>
      <w:r w:rsidR="004362B4">
        <w:rPr>
          <w:i/>
        </w:rPr>
        <w:t xml:space="preserve">existing uses adjacent to the subject property. </w:t>
      </w:r>
    </w:p>
    <w:p w14:paraId="789B4936" w14:textId="77777777" w:rsidR="00F35778" w:rsidRPr="007B4A12" w:rsidRDefault="00F35778" w:rsidP="00F35778">
      <w:pPr>
        <w:pStyle w:val="BodyTextIndent"/>
        <w:ind w:left="0" w:firstLine="0"/>
      </w:pPr>
    </w:p>
    <w:p w14:paraId="7A618B2A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will adversely affect the existing use or usability of adjacent or nearby property.</w:t>
      </w:r>
    </w:p>
    <w:p w14:paraId="4E290E53" w14:textId="5A366BFE" w:rsidR="007B25EB" w:rsidRDefault="002F3849" w:rsidP="007B25EB">
      <w:pPr>
        <w:pStyle w:val="BodyTextIndent"/>
        <w:spacing w:after="240"/>
        <w:ind w:left="1440" w:firstLine="0"/>
        <w:rPr>
          <w:i/>
        </w:rPr>
      </w:pPr>
      <w:r>
        <w:rPr>
          <w:i/>
        </w:rPr>
        <w:t>The zoning of R</w:t>
      </w:r>
      <w:r w:rsidR="007B25EB">
        <w:rPr>
          <w:i/>
        </w:rPr>
        <w:t>H</w:t>
      </w:r>
      <w:r>
        <w:rPr>
          <w:i/>
        </w:rPr>
        <w:t xml:space="preserve"> will not negatively impact the adjacent properties existing use or usability.  </w:t>
      </w:r>
      <w:r w:rsidR="00BE33CB">
        <w:rPr>
          <w:i/>
        </w:rPr>
        <w:t xml:space="preserve"> </w:t>
      </w:r>
      <w:r w:rsidR="007B25EB">
        <w:rPr>
          <w:i/>
        </w:rPr>
        <w:t xml:space="preserve">The setbacks in RH are smaller than in R40 but </w:t>
      </w:r>
      <w:r w:rsidR="00326553">
        <w:rPr>
          <w:i/>
        </w:rPr>
        <w:t>remain</w:t>
      </w:r>
      <w:r w:rsidR="007B25EB">
        <w:rPr>
          <w:i/>
        </w:rPr>
        <w:t xml:space="preserve"> adequate for the intended use</w:t>
      </w:r>
      <w:r w:rsidR="00326553">
        <w:rPr>
          <w:i/>
        </w:rPr>
        <w:t xml:space="preserve"> and lot size. </w:t>
      </w:r>
    </w:p>
    <w:p w14:paraId="70664B99" w14:textId="469AC0F0" w:rsidR="00F35778" w:rsidRPr="007B4A12" w:rsidRDefault="007B25EB" w:rsidP="007B25EB">
      <w:pPr>
        <w:pStyle w:val="BodyTextIndent"/>
        <w:spacing w:after="240"/>
        <w:ind w:left="1440" w:firstLine="0"/>
      </w:pPr>
      <w:r>
        <w:rPr>
          <w:i/>
        </w:rPr>
        <w:t xml:space="preserve">The ordinance allows a rear setback of zero and </w:t>
      </w:r>
      <w:r w:rsidR="00B54A20">
        <w:rPr>
          <w:b/>
          <w:bCs/>
          <w:i/>
        </w:rPr>
        <w:t xml:space="preserve">Planning Commission recommended the rear setback be set to match the existing condition.  </w:t>
      </w:r>
    </w:p>
    <w:p w14:paraId="6FB55736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is in conformity with the policies and intent of the land use element of the Comprehensive Plan.</w:t>
      </w:r>
    </w:p>
    <w:p w14:paraId="71AE5107" w14:textId="74D9E834" w:rsidR="00F35778" w:rsidRPr="007B4A12" w:rsidRDefault="002811D9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 future character map shows this property </w:t>
      </w:r>
      <w:r w:rsidR="00202670" w:rsidRPr="00283F6C">
        <w:rPr>
          <w:i/>
        </w:rPr>
        <w:t xml:space="preserve">as </w:t>
      </w:r>
      <w:r w:rsidR="00BE33CB">
        <w:rPr>
          <w:i/>
        </w:rPr>
        <w:t>Residential</w:t>
      </w:r>
      <w:r w:rsidRPr="00283F6C">
        <w:rPr>
          <w:i/>
        </w:rPr>
        <w:t>.</w:t>
      </w:r>
    </w:p>
    <w:p w14:paraId="00AFBB6F" w14:textId="1E2A4923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zoning proposal will result in a </w:t>
      </w:r>
      <w:r w:rsidR="00033CD8" w:rsidRPr="007B4A12">
        <w:t>use, which</w:t>
      </w:r>
      <w:r w:rsidRPr="007B4A12">
        <w:t xml:space="preserve"> will or could cause </w:t>
      </w:r>
      <w:r w:rsidR="00283F6C" w:rsidRPr="007B4A12">
        <w:t>excessive</w:t>
      </w:r>
      <w:r w:rsidRPr="007B4A12">
        <w:t xml:space="preserve"> or burdensome use of existing </w:t>
      </w:r>
      <w:r w:rsidR="00283F6C" w:rsidRPr="007B4A12">
        <w:t>streets</w:t>
      </w:r>
      <w:r w:rsidRPr="007B4A12">
        <w:t>, transportation facilities, utilities, or schools.</w:t>
      </w:r>
    </w:p>
    <w:p w14:paraId="679D0DBB" w14:textId="66AE1989" w:rsidR="00F35778" w:rsidRPr="007B4A12" w:rsidRDefault="00895E2B" w:rsidP="00326553">
      <w:pPr>
        <w:pStyle w:val="BodyTextIndent"/>
        <w:spacing w:after="240"/>
        <w:ind w:left="1440" w:firstLine="0"/>
      </w:pPr>
      <w:r w:rsidRPr="00283F6C">
        <w:rPr>
          <w:i/>
        </w:rPr>
        <w:t>No excessive use or burden is recognized in this application.</w:t>
      </w:r>
    </w:p>
    <w:p w14:paraId="000ADCEC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there are other existing or changing conditions affecting the use and development of the </w:t>
      </w:r>
      <w:r w:rsidR="00033CD8" w:rsidRPr="007B4A12">
        <w:t>property, which</w:t>
      </w:r>
      <w:r w:rsidRPr="007B4A12">
        <w:t xml:space="preserve"> give supporting grounds for either approval or disapproval of the zoning proposal.</w:t>
      </w:r>
    </w:p>
    <w:p w14:paraId="05814C7B" w14:textId="40168658" w:rsidR="00F35778" w:rsidRPr="007B4A12" w:rsidRDefault="00C2549D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There </w:t>
      </w:r>
      <w:r w:rsidR="00033CD8" w:rsidRPr="00283F6C">
        <w:rPr>
          <w:i/>
        </w:rPr>
        <w:t>is</w:t>
      </w:r>
      <w:r w:rsidRPr="00283F6C">
        <w:rPr>
          <w:i/>
        </w:rPr>
        <w:t xml:space="preserve"> none.</w:t>
      </w:r>
    </w:p>
    <w:p w14:paraId="664577C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subject property contains jurisdictional wetlands of the </w:t>
      </w:r>
      <w:smartTag w:uri="urn:schemas-microsoft-com:office:smarttags" w:element="place">
        <w:smartTag w:uri="urn:schemas-microsoft-com:office:smarttags" w:element="country-region">
          <w:r w:rsidRPr="007B4A12">
            <w:t>United States</w:t>
          </w:r>
        </w:smartTag>
      </w:smartTag>
      <w:r w:rsidRPr="007B4A12">
        <w:t xml:space="preserve">.  If so, the applicant will be required to </w:t>
      </w:r>
      <w:r w:rsidR="00C2549D" w:rsidRPr="007B4A12">
        <w:t>document permit</w:t>
      </w:r>
      <w:r w:rsidRPr="007B4A12">
        <w:t xml:space="preserve"> approval for the proposed development from the U.S. Army Corps of Engineers before any formal action can be taken on the zoning proposal.</w:t>
      </w:r>
    </w:p>
    <w:p w14:paraId="5529F9A5" w14:textId="3B2CB530" w:rsidR="00F35778" w:rsidRPr="007B4A12" w:rsidRDefault="00601071" w:rsidP="00326553">
      <w:pPr>
        <w:pStyle w:val="BodyTextIndent"/>
        <w:spacing w:after="240"/>
        <w:ind w:left="1440" w:firstLine="0"/>
      </w:pPr>
      <w:r>
        <w:rPr>
          <w:i/>
        </w:rPr>
        <w:t>There is none.</w:t>
      </w:r>
    </w:p>
    <w:p w14:paraId="0A7737FF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>Whether the subject property may be large enough to qualify as a Development of Regional Impact.  If so, then an application for Review must be filed with the Regional Development Center.</w:t>
      </w:r>
    </w:p>
    <w:p w14:paraId="4D35C912" w14:textId="236FA0F7" w:rsidR="00601071" w:rsidRPr="00601071" w:rsidRDefault="003414AC" w:rsidP="00283F6C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</w:t>
      </w:r>
      <w:r w:rsidR="00C2549D" w:rsidRPr="00283F6C">
        <w:rPr>
          <w:i/>
        </w:rPr>
        <w:t>he development is not big enough to qualify.</w:t>
      </w:r>
    </w:p>
    <w:p w14:paraId="51453CC2" w14:textId="38179B0E" w:rsidR="00CC44A4" w:rsidRDefault="00CC44A4">
      <w:pPr>
        <w:rPr>
          <w:sz w:val="24"/>
        </w:rPr>
      </w:pPr>
    </w:p>
    <w:sectPr w:rsidR="00CC44A4" w:rsidSect="00547428">
      <w:pgSz w:w="12240" w:h="15840" w:code="1"/>
      <w:pgMar w:top="994" w:right="1440" w:bottom="994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2875"/>
    <w:multiLevelType w:val="hybridMultilevel"/>
    <w:tmpl w:val="1674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531"/>
    <w:multiLevelType w:val="hybridMultilevel"/>
    <w:tmpl w:val="8618EFB6"/>
    <w:lvl w:ilvl="0" w:tplc="4B3EF0D4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B71B64"/>
    <w:multiLevelType w:val="singleLevel"/>
    <w:tmpl w:val="008A29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1B12494E"/>
    <w:multiLevelType w:val="hybridMultilevel"/>
    <w:tmpl w:val="DE8EA91A"/>
    <w:lvl w:ilvl="0" w:tplc="B17085F0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259B6332"/>
    <w:multiLevelType w:val="hybridMultilevel"/>
    <w:tmpl w:val="ABDA47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41120A"/>
    <w:multiLevelType w:val="multilevel"/>
    <w:tmpl w:val="8A9E461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7D072E4"/>
    <w:multiLevelType w:val="hybridMultilevel"/>
    <w:tmpl w:val="194E1CBC"/>
    <w:lvl w:ilvl="0" w:tplc="B5D05A48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B2B18CD"/>
    <w:multiLevelType w:val="hybridMultilevel"/>
    <w:tmpl w:val="3EEC4700"/>
    <w:lvl w:ilvl="0" w:tplc="9BC8E1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3C030C27"/>
    <w:multiLevelType w:val="hybridMultilevel"/>
    <w:tmpl w:val="7B34FA54"/>
    <w:lvl w:ilvl="0" w:tplc="1DB4F498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9" w15:restartNumberingAfterBreak="0">
    <w:nsid w:val="40AC408D"/>
    <w:multiLevelType w:val="hybridMultilevel"/>
    <w:tmpl w:val="05980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700BB"/>
    <w:multiLevelType w:val="hybridMultilevel"/>
    <w:tmpl w:val="C2EEB2E2"/>
    <w:lvl w:ilvl="0" w:tplc="32BEF4E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9DD5DD4"/>
    <w:multiLevelType w:val="hybridMultilevel"/>
    <w:tmpl w:val="DE2A8D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FD045D"/>
    <w:multiLevelType w:val="hybridMultilevel"/>
    <w:tmpl w:val="33B64104"/>
    <w:lvl w:ilvl="0" w:tplc="F872D8A0">
      <w:start w:val="1"/>
      <w:numFmt w:val="upperLetter"/>
      <w:lvlText w:val="%1&gt;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37A3B1D"/>
    <w:multiLevelType w:val="hybridMultilevel"/>
    <w:tmpl w:val="F318A486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4" w15:restartNumberingAfterBreak="0">
    <w:nsid w:val="5AF11A60"/>
    <w:multiLevelType w:val="hybridMultilevel"/>
    <w:tmpl w:val="4FE2FC8C"/>
    <w:lvl w:ilvl="0" w:tplc="E56870B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5E390C13"/>
    <w:multiLevelType w:val="hybridMultilevel"/>
    <w:tmpl w:val="C43CBF1A"/>
    <w:lvl w:ilvl="0" w:tplc="F49810D2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64CA5EB9"/>
    <w:multiLevelType w:val="hybridMultilevel"/>
    <w:tmpl w:val="4D201C6E"/>
    <w:lvl w:ilvl="0" w:tplc="5F8A8C2E">
      <w:start w:val="1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7" w15:restartNumberingAfterBreak="0">
    <w:nsid w:val="660802E6"/>
    <w:multiLevelType w:val="hybridMultilevel"/>
    <w:tmpl w:val="60DEA2B2"/>
    <w:lvl w:ilvl="0" w:tplc="75ACC74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67626CEB"/>
    <w:multiLevelType w:val="hybridMultilevel"/>
    <w:tmpl w:val="49687DCA"/>
    <w:lvl w:ilvl="0" w:tplc="4CF81FDA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85967E9"/>
    <w:multiLevelType w:val="hybridMultilevel"/>
    <w:tmpl w:val="C5609836"/>
    <w:lvl w:ilvl="0" w:tplc="CF9C2C1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71CB5717"/>
    <w:multiLevelType w:val="hybridMultilevel"/>
    <w:tmpl w:val="9D985346"/>
    <w:lvl w:ilvl="0" w:tplc="3DB0F5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56F0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421371727">
    <w:abstractNumId w:val="21"/>
  </w:num>
  <w:num w:numId="2" w16cid:durableId="596132825">
    <w:abstractNumId w:val="9"/>
  </w:num>
  <w:num w:numId="3" w16cid:durableId="1420981613">
    <w:abstractNumId w:val="5"/>
  </w:num>
  <w:num w:numId="4" w16cid:durableId="1233201084">
    <w:abstractNumId w:val="2"/>
  </w:num>
  <w:num w:numId="5" w16cid:durableId="1582568923">
    <w:abstractNumId w:val="1"/>
  </w:num>
  <w:num w:numId="6" w16cid:durableId="2119331651">
    <w:abstractNumId w:val="19"/>
  </w:num>
  <w:num w:numId="7" w16cid:durableId="162204294">
    <w:abstractNumId w:val="14"/>
  </w:num>
  <w:num w:numId="8" w16cid:durableId="932663849">
    <w:abstractNumId w:val="3"/>
  </w:num>
  <w:num w:numId="9" w16cid:durableId="2014333722">
    <w:abstractNumId w:val="8"/>
  </w:num>
  <w:num w:numId="10" w16cid:durableId="1189299126">
    <w:abstractNumId w:val="6"/>
  </w:num>
  <w:num w:numId="11" w16cid:durableId="102461817">
    <w:abstractNumId w:val="20"/>
  </w:num>
  <w:num w:numId="12" w16cid:durableId="1971549183">
    <w:abstractNumId w:val="15"/>
  </w:num>
  <w:num w:numId="13" w16cid:durableId="1685937719">
    <w:abstractNumId w:val="10"/>
  </w:num>
  <w:num w:numId="14" w16cid:durableId="1356274055">
    <w:abstractNumId w:val="7"/>
  </w:num>
  <w:num w:numId="15" w16cid:durableId="741024076">
    <w:abstractNumId w:val="17"/>
  </w:num>
  <w:num w:numId="16" w16cid:durableId="1560749900">
    <w:abstractNumId w:val="4"/>
  </w:num>
  <w:num w:numId="17" w16cid:durableId="1746338045">
    <w:abstractNumId w:val="0"/>
  </w:num>
  <w:num w:numId="18" w16cid:durableId="329218180">
    <w:abstractNumId w:val="12"/>
  </w:num>
  <w:num w:numId="19" w16cid:durableId="985671450">
    <w:abstractNumId w:val="18"/>
  </w:num>
  <w:num w:numId="20" w16cid:durableId="1225798103">
    <w:abstractNumId w:val="16"/>
  </w:num>
  <w:num w:numId="21" w16cid:durableId="1953902095">
    <w:abstractNumId w:val="13"/>
  </w:num>
  <w:num w:numId="22" w16cid:durableId="14209519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370"/>
    <w:rsid w:val="0001684D"/>
    <w:rsid w:val="00022662"/>
    <w:rsid w:val="00033CD8"/>
    <w:rsid w:val="00096D59"/>
    <w:rsid w:val="000A31BB"/>
    <w:rsid w:val="000A793B"/>
    <w:rsid w:val="000C24EF"/>
    <w:rsid w:val="001065CF"/>
    <w:rsid w:val="001171B1"/>
    <w:rsid w:val="00142485"/>
    <w:rsid w:val="00146728"/>
    <w:rsid w:val="00156CCD"/>
    <w:rsid w:val="00167FD0"/>
    <w:rsid w:val="0017203C"/>
    <w:rsid w:val="00173FB3"/>
    <w:rsid w:val="00177789"/>
    <w:rsid w:val="001803DA"/>
    <w:rsid w:val="00192E80"/>
    <w:rsid w:val="00195E85"/>
    <w:rsid w:val="001C5BF6"/>
    <w:rsid w:val="001E203D"/>
    <w:rsid w:val="001F4347"/>
    <w:rsid w:val="001F4C3B"/>
    <w:rsid w:val="00202670"/>
    <w:rsid w:val="00227F73"/>
    <w:rsid w:val="00230FDF"/>
    <w:rsid w:val="002453BF"/>
    <w:rsid w:val="0025046F"/>
    <w:rsid w:val="002805CC"/>
    <w:rsid w:val="002811D9"/>
    <w:rsid w:val="00283F6C"/>
    <w:rsid w:val="00285079"/>
    <w:rsid w:val="002A1A79"/>
    <w:rsid w:val="002B6BF7"/>
    <w:rsid w:val="002D2CF2"/>
    <w:rsid w:val="002D4A54"/>
    <w:rsid w:val="002E2EBD"/>
    <w:rsid w:val="002E4F6E"/>
    <w:rsid w:val="002F1DFD"/>
    <w:rsid w:val="002F3849"/>
    <w:rsid w:val="003135EA"/>
    <w:rsid w:val="003231B9"/>
    <w:rsid w:val="00324160"/>
    <w:rsid w:val="00326553"/>
    <w:rsid w:val="00327E3E"/>
    <w:rsid w:val="00335AF0"/>
    <w:rsid w:val="00335FBA"/>
    <w:rsid w:val="003414AC"/>
    <w:rsid w:val="00341AF3"/>
    <w:rsid w:val="00346036"/>
    <w:rsid w:val="00351097"/>
    <w:rsid w:val="0036155C"/>
    <w:rsid w:val="00371495"/>
    <w:rsid w:val="003E2CD5"/>
    <w:rsid w:val="0040775A"/>
    <w:rsid w:val="00411E4C"/>
    <w:rsid w:val="00414D03"/>
    <w:rsid w:val="00420681"/>
    <w:rsid w:val="0043306D"/>
    <w:rsid w:val="004362B4"/>
    <w:rsid w:val="004526B1"/>
    <w:rsid w:val="00455C8A"/>
    <w:rsid w:val="00467B1A"/>
    <w:rsid w:val="004865C7"/>
    <w:rsid w:val="004A20C3"/>
    <w:rsid w:val="004B6155"/>
    <w:rsid w:val="004F40A3"/>
    <w:rsid w:val="0051304A"/>
    <w:rsid w:val="0051581C"/>
    <w:rsid w:val="005162AA"/>
    <w:rsid w:val="0052743A"/>
    <w:rsid w:val="0054368E"/>
    <w:rsid w:val="005465CE"/>
    <w:rsid w:val="00547428"/>
    <w:rsid w:val="0055149E"/>
    <w:rsid w:val="00556513"/>
    <w:rsid w:val="00562F29"/>
    <w:rsid w:val="00564EE8"/>
    <w:rsid w:val="00576B7E"/>
    <w:rsid w:val="005A6D99"/>
    <w:rsid w:val="005C71B9"/>
    <w:rsid w:val="005E3C58"/>
    <w:rsid w:val="00601071"/>
    <w:rsid w:val="00601C2A"/>
    <w:rsid w:val="0060287D"/>
    <w:rsid w:val="006046FC"/>
    <w:rsid w:val="0066018D"/>
    <w:rsid w:val="00691543"/>
    <w:rsid w:val="006922D4"/>
    <w:rsid w:val="006A48F8"/>
    <w:rsid w:val="006B18E2"/>
    <w:rsid w:val="006B4E93"/>
    <w:rsid w:val="006B6FA8"/>
    <w:rsid w:val="006C1116"/>
    <w:rsid w:val="006C1370"/>
    <w:rsid w:val="006C274C"/>
    <w:rsid w:val="006D48E9"/>
    <w:rsid w:val="006F0CC7"/>
    <w:rsid w:val="006F2318"/>
    <w:rsid w:val="006F4F23"/>
    <w:rsid w:val="00752E08"/>
    <w:rsid w:val="00757035"/>
    <w:rsid w:val="007637C5"/>
    <w:rsid w:val="007906C1"/>
    <w:rsid w:val="00795712"/>
    <w:rsid w:val="00795F4C"/>
    <w:rsid w:val="007B25EB"/>
    <w:rsid w:val="007B3266"/>
    <w:rsid w:val="007B4A12"/>
    <w:rsid w:val="007D1BC6"/>
    <w:rsid w:val="007D30C8"/>
    <w:rsid w:val="007E1F94"/>
    <w:rsid w:val="007E40A6"/>
    <w:rsid w:val="00814996"/>
    <w:rsid w:val="00823ED0"/>
    <w:rsid w:val="008268B9"/>
    <w:rsid w:val="008315BE"/>
    <w:rsid w:val="00845341"/>
    <w:rsid w:val="008557F7"/>
    <w:rsid w:val="00883BCE"/>
    <w:rsid w:val="008856B9"/>
    <w:rsid w:val="00892184"/>
    <w:rsid w:val="0089436C"/>
    <w:rsid w:val="00895E2B"/>
    <w:rsid w:val="008A502C"/>
    <w:rsid w:val="008B66D0"/>
    <w:rsid w:val="008C4E51"/>
    <w:rsid w:val="008D531E"/>
    <w:rsid w:val="008D6034"/>
    <w:rsid w:val="008E06E4"/>
    <w:rsid w:val="00904BFB"/>
    <w:rsid w:val="00921D97"/>
    <w:rsid w:val="00921FFA"/>
    <w:rsid w:val="00931711"/>
    <w:rsid w:val="0093570F"/>
    <w:rsid w:val="00970116"/>
    <w:rsid w:val="009C28AE"/>
    <w:rsid w:val="009F2D24"/>
    <w:rsid w:val="009F59E2"/>
    <w:rsid w:val="00A00656"/>
    <w:rsid w:val="00A06DD2"/>
    <w:rsid w:val="00A07FBC"/>
    <w:rsid w:val="00A1243F"/>
    <w:rsid w:val="00A14FDC"/>
    <w:rsid w:val="00A204D1"/>
    <w:rsid w:val="00A50518"/>
    <w:rsid w:val="00A5175A"/>
    <w:rsid w:val="00A65190"/>
    <w:rsid w:val="00A84569"/>
    <w:rsid w:val="00A8621F"/>
    <w:rsid w:val="00A874A3"/>
    <w:rsid w:val="00A90EA9"/>
    <w:rsid w:val="00AA0168"/>
    <w:rsid w:val="00AA60DB"/>
    <w:rsid w:val="00AD0C85"/>
    <w:rsid w:val="00AD1E39"/>
    <w:rsid w:val="00AF0D38"/>
    <w:rsid w:val="00AF1BAB"/>
    <w:rsid w:val="00B06914"/>
    <w:rsid w:val="00B112F3"/>
    <w:rsid w:val="00B15CA4"/>
    <w:rsid w:val="00B320F1"/>
    <w:rsid w:val="00B41DBD"/>
    <w:rsid w:val="00B4635E"/>
    <w:rsid w:val="00B52055"/>
    <w:rsid w:val="00B54A20"/>
    <w:rsid w:val="00B657AE"/>
    <w:rsid w:val="00BA311C"/>
    <w:rsid w:val="00BE330C"/>
    <w:rsid w:val="00BE33CB"/>
    <w:rsid w:val="00BF53FD"/>
    <w:rsid w:val="00BF5F09"/>
    <w:rsid w:val="00C04122"/>
    <w:rsid w:val="00C0569B"/>
    <w:rsid w:val="00C05845"/>
    <w:rsid w:val="00C174AE"/>
    <w:rsid w:val="00C2549D"/>
    <w:rsid w:val="00C25C7A"/>
    <w:rsid w:val="00C55724"/>
    <w:rsid w:val="00C647DD"/>
    <w:rsid w:val="00C67A6C"/>
    <w:rsid w:val="00C736CD"/>
    <w:rsid w:val="00CC44A4"/>
    <w:rsid w:val="00CE23BC"/>
    <w:rsid w:val="00CE790A"/>
    <w:rsid w:val="00D20438"/>
    <w:rsid w:val="00D27325"/>
    <w:rsid w:val="00D34FE6"/>
    <w:rsid w:val="00D35AD5"/>
    <w:rsid w:val="00D46955"/>
    <w:rsid w:val="00D503E9"/>
    <w:rsid w:val="00D56695"/>
    <w:rsid w:val="00D6170F"/>
    <w:rsid w:val="00D72E7D"/>
    <w:rsid w:val="00D95307"/>
    <w:rsid w:val="00DA6AC5"/>
    <w:rsid w:val="00DB0FD5"/>
    <w:rsid w:val="00DB4EBA"/>
    <w:rsid w:val="00DC40D9"/>
    <w:rsid w:val="00DC7632"/>
    <w:rsid w:val="00DD7570"/>
    <w:rsid w:val="00E06A4D"/>
    <w:rsid w:val="00E20AED"/>
    <w:rsid w:val="00E32728"/>
    <w:rsid w:val="00E327DF"/>
    <w:rsid w:val="00E35DCE"/>
    <w:rsid w:val="00E5337E"/>
    <w:rsid w:val="00E63838"/>
    <w:rsid w:val="00E64388"/>
    <w:rsid w:val="00E8735A"/>
    <w:rsid w:val="00EE5956"/>
    <w:rsid w:val="00F05FF5"/>
    <w:rsid w:val="00F35778"/>
    <w:rsid w:val="00F5027D"/>
    <w:rsid w:val="00F51FA0"/>
    <w:rsid w:val="00F6591D"/>
    <w:rsid w:val="00F81A6D"/>
    <w:rsid w:val="00F94A6E"/>
    <w:rsid w:val="00FB14A2"/>
    <w:rsid w:val="00FB5C3E"/>
    <w:rsid w:val="00FD31D3"/>
    <w:rsid w:val="00FE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CB07DE5"/>
  <w15:chartTrackingRefBased/>
  <w15:docId w15:val="{EAF0C0DC-FC7F-43C0-A942-FE8423C5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5" w:qFormat="1"/>
    <w:lsdException w:name="List 3" w:uiPriority="5" w:qFormat="1"/>
    <w:lsdException w:name="List 4" w:uiPriority="5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35778"/>
    <w:pPr>
      <w:ind w:left="2160" w:hanging="1020"/>
    </w:pPr>
    <w:rPr>
      <w:sz w:val="24"/>
    </w:rPr>
  </w:style>
  <w:style w:type="paragraph" w:styleId="BalloonText">
    <w:name w:val="Balloon Text"/>
    <w:basedOn w:val="Normal"/>
    <w:semiHidden/>
    <w:rsid w:val="00C2549D"/>
    <w:rPr>
      <w:rFonts w:ascii="Tahoma" w:hAnsi="Tahoma" w:cs="Tahoma"/>
      <w:sz w:val="16"/>
      <w:szCs w:val="16"/>
    </w:rPr>
  </w:style>
  <w:style w:type="paragraph" w:styleId="List2">
    <w:name w:val="List 2"/>
    <w:basedOn w:val="Normal"/>
    <w:uiPriority w:val="5"/>
    <w:qFormat/>
    <w:rsid w:val="00324160"/>
    <w:pPr>
      <w:spacing w:before="40" w:after="120"/>
      <w:ind w:left="950" w:hanging="475"/>
    </w:pPr>
    <w:rPr>
      <w:rFonts w:ascii="Calibri" w:eastAsiaTheme="minorHAnsi" w:hAnsi="Calibri" w:cstheme="minorBidi"/>
      <w:szCs w:val="24"/>
    </w:rPr>
  </w:style>
  <w:style w:type="paragraph" w:styleId="List3">
    <w:name w:val="List 3"/>
    <w:basedOn w:val="List2"/>
    <w:uiPriority w:val="5"/>
    <w:unhideWhenUsed/>
    <w:qFormat/>
    <w:rsid w:val="00324160"/>
    <w:pPr>
      <w:ind w:left="1425"/>
    </w:pPr>
  </w:style>
  <w:style w:type="paragraph" w:styleId="List4">
    <w:name w:val="List 4"/>
    <w:basedOn w:val="List3"/>
    <w:uiPriority w:val="5"/>
    <w:unhideWhenUsed/>
    <w:qFormat/>
    <w:rsid w:val="00324160"/>
    <w:pPr>
      <w:ind w:left="19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8429E5781D047A593292F59F60961" ma:contentTypeVersion="13" ma:contentTypeDescription="Create a new document." ma:contentTypeScope="" ma:versionID="cc6903ebe14ed6445ec8be08d22a3d31">
  <xsd:schema xmlns:xsd="http://www.w3.org/2001/XMLSchema" xmlns:xs="http://www.w3.org/2001/XMLSchema" xmlns:p="http://schemas.microsoft.com/office/2006/metadata/properties" xmlns:ns3="5fa40289-e67e-4164-a41a-33400b4e3311" xmlns:ns4="82c4c007-b448-4679-bc3c-ec5d8fa78ed3" targetNamespace="http://schemas.microsoft.com/office/2006/metadata/properties" ma:root="true" ma:fieldsID="ee116a285d6ccf30bfe9c96cca6039bc" ns3:_="" ns4:_="">
    <xsd:import namespace="5fa40289-e67e-4164-a41a-33400b4e3311"/>
    <xsd:import namespace="82c4c007-b448-4679-bc3c-ec5d8fa78e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40289-e67e-4164-a41a-33400b4e3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4c007-b448-4679-bc3c-ec5d8fa78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C3FC33-B3DE-44CC-9A10-0DDE13DF60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A0F262-2DEF-45FB-8A7D-8FE21E57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40289-e67e-4164-a41a-33400b4e3311"/>
    <ds:schemaRef ds:uri="82c4c007-b448-4679-bc3c-ec5d8fa7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27368-6217-4202-AF4B-EF7C745DC8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Commission Memo</vt:lpstr>
    </vt:vector>
  </TitlesOfParts>
  <Company>Dell Computer Corporation</Company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Commission Memo</dc:title>
  <dc:subject/>
  <dc:creator>Preferred Customer</dc:creator>
  <cp:keywords/>
  <cp:lastModifiedBy>Dana Johnson</cp:lastModifiedBy>
  <cp:revision>2</cp:revision>
  <cp:lastPrinted>2023-03-01T18:47:00Z</cp:lastPrinted>
  <dcterms:created xsi:type="dcterms:W3CDTF">2023-03-27T18:41:00Z</dcterms:created>
  <dcterms:modified xsi:type="dcterms:W3CDTF">2023-03-27T18:41:00Z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0x0101007718429E5781D047A593292F59F60961</vt:lpwstr>
  </property>
</Properties>
</file>