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25" w:rsidRDefault="00DA1341">
      <w:r>
        <w:tab/>
      </w:r>
      <w:r>
        <w:tab/>
      </w:r>
      <w:r>
        <w:tab/>
      </w:r>
      <w:r>
        <w:tab/>
      </w:r>
      <w:r>
        <w:tab/>
      </w:r>
      <w:r>
        <w:tab/>
      </w:r>
      <w:r>
        <w:tab/>
      </w:r>
      <w:r>
        <w:tab/>
      </w:r>
      <w:r>
        <w:tab/>
      </w:r>
      <w:r>
        <w:tab/>
      </w:r>
      <w:r>
        <w:tab/>
        <w:t>No. 21-</w:t>
      </w:r>
      <w:r w:rsidR="00925C26">
        <w:t>0</w:t>
      </w:r>
      <w:r w:rsidR="00465A06">
        <w:t>9</w:t>
      </w:r>
    </w:p>
    <w:p w:rsidR="00DA1341" w:rsidRDefault="00DA1341"/>
    <w:p w:rsidR="00DA1341" w:rsidRDefault="00DA1341" w:rsidP="00DA1341">
      <w:pPr>
        <w:jc w:val="center"/>
      </w:pPr>
      <w:r>
        <w:rPr>
          <w:b/>
          <w:u w:val="single"/>
        </w:rPr>
        <w:t>ORDINANCE</w:t>
      </w:r>
    </w:p>
    <w:p w:rsidR="00DA1341" w:rsidRPr="003911B1" w:rsidRDefault="00DA1341" w:rsidP="003911B1">
      <w:pPr>
        <w:jc w:val="both"/>
        <w:rPr>
          <w:b/>
        </w:rPr>
      </w:pPr>
      <w:r w:rsidRPr="003911B1">
        <w:rPr>
          <w:b/>
        </w:rPr>
        <w:tab/>
        <w:t xml:space="preserve">AN ORDINANCE BY THE MAYOR AND COUNCIL OF THE CITY OF SENOIA, GEORGIA, AMENDING THE CODE OF ORDINANCES AT CHAPTER </w:t>
      </w:r>
      <w:r w:rsidR="0060747D">
        <w:rPr>
          <w:b/>
        </w:rPr>
        <w:t>74</w:t>
      </w:r>
      <w:r w:rsidRPr="003911B1">
        <w:rPr>
          <w:b/>
        </w:rPr>
        <w:t xml:space="preserve">, </w:t>
      </w:r>
      <w:r w:rsidR="0060747D">
        <w:rPr>
          <w:b/>
        </w:rPr>
        <w:t>ARTICLE IX</w:t>
      </w:r>
      <w:r w:rsidRPr="003911B1">
        <w:rPr>
          <w:b/>
        </w:rPr>
        <w:t>-</w:t>
      </w:r>
      <w:r w:rsidR="0060747D">
        <w:rPr>
          <w:b/>
        </w:rPr>
        <w:t>COMMERCIAL CORRIDOR OVERLAY HWY. 85 AND HWY. 16 COMMERCIAL OVERL</w:t>
      </w:r>
      <w:r w:rsidR="005B2D0D">
        <w:rPr>
          <w:b/>
        </w:rPr>
        <w:t>A</w:t>
      </w:r>
      <w:r w:rsidR="0060747D">
        <w:rPr>
          <w:b/>
        </w:rPr>
        <w:t xml:space="preserve">Y, </w:t>
      </w:r>
      <w:r w:rsidRPr="003911B1">
        <w:rPr>
          <w:b/>
        </w:rPr>
        <w:t xml:space="preserve">SECTION </w:t>
      </w:r>
      <w:r w:rsidR="0060747D">
        <w:rPr>
          <w:b/>
        </w:rPr>
        <w:t>74-193</w:t>
      </w:r>
      <w:r w:rsidR="005B2D0D">
        <w:rPr>
          <w:b/>
        </w:rPr>
        <w:t>-</w:t>
      </w:r>
      <w:r w:rsidR="0060747D">
        <w:rPr>
          <w:b/>
        </w:rPr>
        <w:t xml:space="preserve"> SIGNS</w:t>
      </w:r>
      <w:r w:rsidR="005B2D0D">
        <w:rPr>
          <w:b/>
        </w:rPr>
        <w:t>,</w:t>
      </w:r>
      <w:r w:rsidRPr="003911B1">
        <w:rPr>
          <w:b/>
        </w:rPr>
        <w:t xml:space="preserve"> BY DELETING THE PRESENT SECTION </w:t>
      </w:r>
      <w:r w:rsidR="0060747D">
        <w:rPr>
          <w:b/>
        </w:rPr>
        <w:t>74-193</w:t>
      </w:r>
      <w:r w:rsidRPr="003911B1">
        <w:rPr>
          <w:b/>
        </w:rPr>
        <w:t xml:space="preserve"> </w:t>
      </w:r>
      <w:r w:rsidR="005B2D0D">
        <w:rPr>
          <w:b/>
        </w:rPr>
        <w:t xml:space="preserve">FROM CHAPTER 74 </w:t>
      </w:r>
      <w:r w:rsidRPr="003911B1">
        <w:rPr>
          <w:b/>
        </w:rPr>
        <w:t xml:space="preserve">IN ITS ENTIRETY AND </w:t>
      </w:r>
      <w:r w:rsidR="0060747D">
        <w:rPr>
          <w:b/>
        </w:rPr>
        <w:t xml:space="preserve">MOVING THE ENTIRE SECTION TO CHAPTER 52, SIGNS, </w:t>
      </w:r>
      <w:r w:rsidR="00601DF9" w:rsidRPr="003911B1">
        <w:rPr>
          <w:b/>
        </w:rPr>
        <w:t xml:space="preserve">SECTION </w:t>
      </w:r>
      <w:r w:rsidR="0060747D">
        <w:rPr>
          <w:b/>
        </w:rPr>
        <w:t>52-10</w:t>
      </w:r>
      <w:r w:rsidR="00C0102A">
        <w:rPr>
          <w:b/>
        </w:rPr>
        <w:t>, subsection</w:t>
      </w:r>
      <w:r w:rsidR="0060747D">
        <w:rPr>
          <w:b/>
        </w:rPr>
        <w:t xml:space="preserve"> (10)</w:t>
      </w:r>
      <w:r w:rsidR="00601DF9" w:rsidRPr="003911B1">
        <w:rPr>
          <w:b/>
        </w:rPr>
        <w:t xml:space="preserve"> </w:t>
      </w:r>
      <w:r w:rsidR="005B2D0D">
        <w:rPr>
          <w:b/>
        </w:rPr>
        <w:t xml:space="preserve"> AND LABELING AS 52-10 (10) SIGNS-COMMERCIAL CORRIDOR OVERLAY HWY. 85 AND HWY. 16 COMMERCIAL OVERLAY, </w:t>
      </w:r>
      <w:r w:rsidR="00601DF9" w:rsidRPr="003911B1">
        <w:rPr>
          <w:b/>
        </w:rPr>
        <w:t xml:space="preserve">SETTING FORTH THE AMENDED WORDING AS FOLLOWS; </w:t>
      </w:r>
      <w:r w:rsidRPr="003911B1">
        <w:rPr>
          <w:b/>
        </w:rPr>
        <w:t>TO PROVIDE AN EFFECTIVE DATE; TO PROVIDE FOR SEVERABILITY; TO RESTATE AND REAFFIRM THE CODE OF SENOIA, GEORGIA, AS MODIFIED HEREBY; TO REPEAL ALL C</w:t>
      </w:r>
      <w:r w:rsidR="00E41CCA">
        <w:rPr>
          <w:b/>
        </w:rPr>
        <w:t>ODE PROVISIONS ORDINANCES, OR P</w:t>
      </w:r>
      <w:r w:rsidRPr="003911B1">
        <w:rPr>
          <w:b/>
        </w:rPr>
        <w:t>ARTS THEREOF, IN CONFLICT HEREWITH; AND FOR OTHER PURPOSES.</w:t>
      </w:r>
    </w:p>
    <w:p w:rsidR="00DA1341" w:rsidRDefault="00DA1341" w:rsidP="003911B1">
      <w:pPr>
        <w:jc w:val="both"/>
        <w:rPr>
          <w:b/>
        </w:rPr>
      </w:pPr>
      <w:r>
        <w:tab/>
      </w:r>
      <w:r w:rsidR="00E268D5">
        <w:rPr>
          <w:b/>
        </w:rPr>
        <w:t>BE IT ORDAINCED BY THE M</w:t>
      </w:r>
      <w:r>
        <w:rPr>
          <w:b/>
        </w:rPr>
        <w:t xml:space="preserve">AYOR AND COUNCIL OF THE CITY OF SENOIA, GEORGIA, AND IT IS ESTABLISHED AS FOLLOWS:  </w:t>
      </w:r>
    </w:p>
    <w:p w:rsidR="00601DF9" w:rsidRPr="005B2D0D" w:rsidRDefault="00601DF9" w:rsidP="003911B1">
      <w:pPr>
        <w:pStyle w:val="ListParagraph"/>
        <w:numPr>
          <w:ilvl w:val="0"/>
          <w:numId w:val="1"/>
        </w:numPr>
        <w:jc w:val="both"/>
      </w:pPr>
      <w:r w:rsidRPr="003911B1">
        <w:t xml:space="preserve">The Code of Senoia, Georgia is hereby amended at </w:t>
      </w:r>
      <w:r w:rsidR="005B2D0D">
        <w:t>Chapter 74, Article IX-Commercial Corridor Overlay Hwy. 85 and Hwy. 16 Commercial Overlay</w:t>
      </w:r>
      <w:r w:rsidR="005B2D0D" w:rsidRPr="005B2D0D">
        <w:rPr>
          <w:b/>
        </w:rPr>
        <w:t xml:space="preserve">, </w:t>
      </w:r>
      <w:r w:rsidR="005B2D0D" w:rsidRPr="005B2D0D">
        <w:t>Section 74-193 –</w:t>
      </w:r>
      <w:r w:rsidR="005B2D0D" w:rsidRPr="005B2D0D">
        <w:t xml:space="preserve"> </w:t>
      </w:r>
      <w:r w:rsidR="005B2D0D" w:rsidRPr="005B2D0D">
        <w:t>Signs, by deleting the present section 74-193</w:t>
      </w:r>
      <w:r w:rsidR="005B2D0D" w:rsidRPr="005B2D0D">
        <w:t xml:space="preserve"> </w:t>
      </w:r>
      <w:r w:rsidR="005B2D0D" w:rsidRPr="005B2D0D">
        <w:t>from Chapter 74 in its entirety and moving the entire section to Chapter 52-Signs</w:t>
      </w:r>
      <w:r w:rsidR="005B2D0D" w:rsidRPr="005B2D0D">
        <w:t>, S</w:t>
      </w:r>
      <w:r w:rsidR="005B2D0D" w:rsidRPr="005B2D0D">
        <w:t>ection 52-10, subsection (10)</w:t>
      </w:r>
      <w:r w:rsidR="005B2D0D" w:rsidRPr="005B2D0D">
        <w:t xml:space="preserve"> </w:t>
      </w:r>
      <w:r w:rsidR="005B2D0D" w:rsidRPr="005B2D0D">
        <w:t>and labeling as 52-10 (10) Signs-Commercial Corridor Overlay Hwy. 85 and Hwy. 16 Commercial Overlay, setting forth</w:t>
      </w:r>
      <w:r w:rsidR="008B399B">
        <w:t xml:space="preserve"> and adopting</w:t>
      </w:r>
      <w:r w:rsidR="005B2D0D" w:rsidRPr="005B2D0D">
        <w:t xml:space="preserve"> </w:t>
      </w:r>
      <w:r w:rsidRPr="005B2D0D">
        <w:t xml:space="preserve">the following: </w:t>
      </w:r>
    </w:p>
    <w:p w:rsidR="000F2FC7" w:rsidRDefault="000F2FC7" w:rsidP="003911B1">
      <w:pPr>
        <w:pStyle w:val="ListParagraph"/>
        <w:ind w:left="1080"/>
        <w:jc w:val="both"/>
        <w:rPr>
          <w:i/>
        </w:rPr>
      </w:pPr>
    </w:p>
    <w:p w:rsidR="00FB532E" w:rsidRPr="000F2FC7" w:rsidRDefault="00FB532E" w:rsidP="003911B1">
      <w:pPr>
        <w:pStyle w:val="ListParagraph"/>
        <w:ind w:left="1080"/>
        <w:jc w:val="both"/>
        <w:rPr>
          <w:b/>
          <w:i/>
        </w:rPr>
      </w:pPr>
      <w:r w:rsidRPr="000F2FC7">
        <w:rPr>
          <w:b/>
          <w:i/>
        </w:rPr>
        <w:t xml:space="preserve">Sec. </w:t>
      </w:r>
      <w:r w:rsidR="0060747D" w:rsidRPr="000F2FC7">
        <w:rPr>
          <w:b/>
          <w:i/>
        </w:rPr>
        <w:t>52.10</w:t>
      </w:r>
      <w:r w:rsidRPr="000F2FC7">
        <w:rPr>
          <w:b/>
          <w:i/>
        </w:rPr>
        <w:t>-</w:t>
      </w:r>
      <w:r w:rsidR="00C0102A" w:rsidRPr="000F2FC7">
        <w:rPr>
          <w:b/>
          <w:i/>
        </w:rPr>
        <w:t>Signs</w:t>
      </w:r>
      <w:r w:rsidR="00601DF9" w:rsidRPr="000F2FC7">
        <w:rPr>
          <w:b/>
          <w:i/>
        </w:rPr>
        <w:t xml:space="preserve">. </w:t>
      </w:r>
    </w:p>
    <w:p w:rsidR="006B0044" w:rsidRPr="00B260C4" w:rsidRDefault="00C0102A" w:rsidP="006B0044">
      <w:pPr>
        <w:pStyle w:val="incr0"/>
        <w:shd w:val="clear" w:color="auto" w:fill="FFFFFF"/>
        <w:jc w:val="both"/>
        <w:rPr>
          <w:rFonts w:ascii="Calibri" w:hAnsi="Calibri" w:cs="Calibri"/>
          <w:b/>
          <w:sz w:val="22"/>
          <w:szCs w:val="22"/>
        </w:rPr>
      </w:pPr>
      <w:r w:rsidRPr="005043A2">
        <w:rPr>
          <w:rFonts w:ascii="Calibri" w:hAnsi="Calibri" w:cs="Calibri"/>
          <w:b/>
          <w:sz w:val="22"/>
          <w:szCs w:val="22"/>
        </w:rPr>
        <w:t>(10</w:t>
      </w:r>
      <w:r w:rsidRPr="00B260C4">
        <w:rPr>
          <w:rFonts w:ascii="Calibri" w:hAnsi="Calibri" w:cs="Calibri"/>
          <w:b/>
          <w:sz w:val="22"/>
          <w:szCs w:val="22"/>
        </w:rPr>
        <w:t xml:space="preserve">) </w:t>
      </w:r>
      <w:r w:rsidR="006B0044" w:rsidRPr="00B260C4">
        <w:rPr>
          <w:rFonts w:ascii="Calibri" w:hAnsi="Calibri" w:cs="Calibri"/>
          <w:b/>
          <w:sz w:val="22"/>
          <w:szCs w:val="22"/>
        </w:rPr>
        <w:t xml:space="preserve"> </w:t>
      </w:r>
      <w:r w:rsidR="00033F31">
        <w:rPr>
          <w:rFonts w:ascii="Calibri" w:hAnsi="Calibri" w:cs="Calibri"/>
          <w:b/>
          <w:sz w:val="22"/>
          <w:szCs w:val="22"/>
        </w:rPr>
        <w:t>Signs-</w:t>
      </w:r>
      <w:r w:rsidR="00B260C4" w:rsidRPr="00B260C4">
        <w:rPr>
          <w:rFonts w:ascii="Calibri" w:hAnsi="Calibri" w:cs="Calibri"/>
          <w:b/>
          <w:sz w:val="22"/>
          <w:szCs w:val="22"/>
        </w:rPr>
        <w:t xml:space="preserve">Commercial Corridor Overlay Hwy. 85 and </w:t>
      </w:r>
      <w:r w:rsidR="00033F31">
        <w:rPr>
          <w:rFonts w:ascii="Calibri" w:hAnsi="Calibri" w:cs="Calibri"/>
          <w:b/>
          <w:sz w:val="22"/>
          <w:szCs w:val="22"/>
        </w:rPr>
        <w:t xml:space="preserve">Hwy. 16 Commercial Overlay </w:t>
      </w:r>
    </w:p>
    <w:p w:rsidR="00C0102A" w:rsidRPr="00B260C4" w:rsidRDefault="006B0044" w:rsidP="006B0044">
      <w:pPr>
        <w:pStyle w:val="incr0"/>
        <w:shd w:val="clear" w:color="auto" w:fill="FFFFFF"/>
        <w:jc w:val="both"/>
        <w:rPr>
          <w:rFonts w:ascii="Calibri" w:hAnsi="Calibri" w:cs="Calibri"/>
          <w:color w:val="313335"/>
          <w:spacing w:val="2"/>
          <w:sz w:val="22"/>
          <w:szCs w:val="22"/>
        </w:rPr>
      </w:pPr>
      <w:r w:rsidRPr="00B260C4">
        <w:rPr>
          <w:rFonts w:ascii="Calibri" w:hAnsi="Calibri" w:cs="Calibri"/>
          <w:sz w:val="22"/>
          <w:szCs w:val="22"/>
        </w:rPr>
        <w:t>(a)</w:t>
      </w:r>
      <w:r w:rsidRPr="00B260C4">
        <w:rPr>
          <w:rFonts w:ascii="Calibri" w:hAnsi="Calibri" w:cs="Calibri"/>
          <w:color w:val="313335"/>
          <w:spacing w:val="2"/>
          <w:sz w:val="22"/>
          <w:szCs w:val="22"/>
        </w:rPr>
        <w:t xml:space="preserve"> D</w:t>
      </w:r>
      <w:r w:rsidR="00C0102A" w:rsidRPr="00B260C4">
        <w:rPr>
          <w:rFonts w:ascii="Calibri" w:hAnsi="Calibri" w:cs="Calibri"/>
          <w:color w:val="313335"/>
          <w:spacing w:val="2"/>
          <w:sz w:val="22"/>
          <w:szCs w:val="22"/>
        </w:rPr>
        <w:t>evelopments shall be limited to one freestanding monument sign per public street frontage. Developments having in excess of 500 feet of frontage on a single road may erect one additional monument sign for each such additional 500 linear feet of frontage. Individual buildings or business storefronts, for placement of wall signs, shall also be limited to one sign per street frontage. Wall signs shall be limited to one non-illuminated wall sign per individual business having maximum dimensions of three feet in height and a maximum total area of 24 square feet.</w:t>
      </w:r>
    </w:p>
    <w:p w:rsidR="00C0102A" w:rsidRPr="00B260C4" w:rsidRDefault="00C0102A" w:rsidP="006B0044">
      <w:pPr>
        <w:pStyle w:val="incr0"/>
        <w:shd w:val="clear" w:color="auto" w:fill="FFFFFF"/>
        <w:jc w:val="both"/>
        <w:rPr>
          <w:rFonts w:ascii="Calibri" w:hAnsi="Calibri" w:cs="Calibri"/>
          <w:color w:val="313335"/>
          <w:spacing w:val="2"/>
          <w:sz w:val="22"/>
          <w:szCs w:val="22"/>
        </w:rPr>
      </w:pPr>
      <w:r w:rsidRPr="00B260C4">
        <w:rPr>
          <w:rFonts w:ascii="Calibri" w:hAnsi="Calibri" w:cs="Calibri"/>
          <w:color w:val="313335"/>
          <w:spacing w:val="2"/>
          <w:sz w:val="22"/>
          <w:szCs w:val="22"/>
        </w:rPr>
        <w:t>(b)</w:t>
      </w:r>
      <w:r w:rsidR="006B0044" w:rsidRPr="00B260C4">
        <w:rPr>
          <w:rFonts w:ascii="Calibri" w:hAnsi="Calibri" w:cs="Calibri"/>
          <w:color w:val="313335"/>
          <w:spacing w:val="2"/>
          <w:sz w:val="22"/>
          <w:szCs w:val="22"/>
        </w:rPr>
        <w:t xml:space="preserve"> </w:t>
      </w:r>
      <w:r w:rsidRPr="00B260C4">
        <w:rPr>
          <w:rFonts w:ascii="Calibri" w:hAnsi="Calibri" w:cs="Calibri"/>
          <w:color w:val="313335"/>
          <w:spacing w:val="2"/>
          <w:sz w:val="22"/>
          <w:szCs w:val="22"/>
        </w:rPr>
        <w:t>Signs shall be monument style having a maximum height of eight feet and maximum area of 64 square feet; construction materials shall match those of the principal building. Specific dimensional requirements for signs shall be as specified in the Senoia Sign Ordinance.</w:t>
      </w:r>
    </w:p>
    <w:p w:rsidR="00C0102A" w:rsidRPr="00B260C4" w:rsidRDefault="00C0102A" w:rsidP="006B0044">
      <w:pPr>
        <w:pStyle w:val="incr0"/>
        <w:shd w:val="clear" w:color="auto" w:fill="FFFFFF"/>
        <w:jc w:val="both"/>
        <w:rPr>
          <w:rFonts w:ascii="Calibri" w:hAnsi="Calibri" w:cs="Calibri"/>
          <w:color w:val="313335"/>
          <w:spacing w:val="2"/>
          <w:sz w:val="22"/>
          <w:szCs w:val="22"/>
        </w:rPr>
      </w:pPr>
      <w:r w:rsidRPr="00B260C4">
        <w:rPr>
          <w:rFonts w:ascii="Calibri" w:hAnsi="Calibri" w:cs="Calibri"/>
          <w:color w:val="313335"/>
          <w:spacing w:val="2"/>
          <w:sz w:val="22"/>
          <w:szCs w:val="22"/>
        </w:rPr>
        <w:t>(c)</w:t>
      </w:r>
      <w:r w:rsidR="006B0044" w:rsidRPr="00B260C4">
        <w:rPr>
          <w:rFonts w:ascii="Calibri" w:hAnsi="Calibri" w:cs="Calibri"/>
          <w:color w:val="313335"/>
          <w:spacing w:val="2"/>
          <w:sz w:val="22"/>
          <w:szCs w:val="22"/>
        </w:rPr>
        <w:t xml:space="preserve"> </w:t>
      </w:r>
      <w:r w:rsidRPr="00B260C4">
        <w:rPr>
          <w:rFonts w:ascii="Calibri" w:hAnsi="Calibri" w:cs="Calibri"/>
          <w:color w:val="313335"/>
          <w:spacing w:val="2"/>
          <w:sz w:val="22"/>
          <w:szCs w:val="22"/>
        </w:rPr>
        <w:t>Sign illumination shall be indirect and shall not exceed 75 foot-candles.</w:t>
      </w:r>
    </w:p>
    <w:p w:rsidR="00C0102A" w:rsidRPr="00B260C4" w:rsidRDefault="00C0102A" w:rsidP="006B0044">
      <w:pPr>
        <w:pStyle w:val="incr0"/>
        <w:shd w:val="clear" w:color="auto" w:fill="FFFFFF"/>
        <w:jc w:val="both"/>
        <w:rPr>
          <w:rFonts w:ascii="Calibri" w:hAnsi="Calibri" w:cs="Calibri"/>
          <w:color w:val="313335"/>
          <w:spacing w:val="2"/>
          <w:sz w:val="22"/>
          <w:szCs w:val="22"/>
        </w:rPr>
      </w:pPr>
      <w:r w:rsidRPr="00B260C4">
        <w:rPr>
          <w:rFonts w:ascii="Calibri" w:hAnsi="Calibri" w:cs="Calibri"/>
          <w:color w:val="313335"/>
          <w:spacing w:val="2"/>
          <w:sz w:val="22"/>
          <w:szCs w:val="22"/>
        </w:rPr>
        <w:t>(d)</w:t>
      </w:r>
      <w:r w:rsidR="006B0044" w:rsidRPr="00B260C4">
        <w:rPr>
          <w:rFonts w:ascii="Calibri" w:hAnsi="Calibri" w:cs="Calibri"/>
          <w:color w:val="313335"/>
          <w:spacing w:val="2"/>
          <w:sz w:val="22"/>
          <w:szCs w:val="22"/>
        </w:rPr>
        <w:t xml:space="preserve"> </w:t>
      </w:r>
      <w:r w:rsidRPr="00B260C4">
        <w:rPr>
          <w:rFonts w:ascii="Calibri" w:hAnsi="Calibri" w:cs="Calibri"/>
          <w:color w:val="313335"/>
          <w:spacing w:val="2"/>
          <w:sz w:val="22"/>
          <w:szCs w:val="22"/>
        </w:rPr>
        <w:t>Lettering on signs shall be limited to 18 inches by 18 inches.</w:t>
      </w:r>
    </w:p>
    <w:p w:rsidR="00C0102A" w:rsidRPr="00B260C4" w:rsidRDefault="00C0102A" w:rsidP="006B0044">
      <w:pPr>
        <w:pStyle w:val="historynote0"/>
        <w:shd w:val="clear" w:color="auto" w:fill="FFFFFF"/>
        <w:spacing w:before="0" w:beforeAutospacing="0" w:after="195" w:afterAutospacing="0"/>
        <w:jc w:val="both"/>
        <w:rPr>
          <w:rFonts w:ascii="Calibri" w:hAnsi="Calibri" w:cs="Calibri"/>
          <w:color w:val="313335"/>
          <w:spacing w:val="2"/>
          <w:sz w:val="22"/>
          <w:szCs w:val="22"/>
        </w:rPr>
      </w:pPr>
      <w:r w:rsidRPr="00B260C4">
        <w:rPr>
          <w:rFonts w:ascii="Calibri" w:hAnsi="Calibri" w:cs="Calibri"/>
          <w:color w:val="313335"/>
          <w:spacing w:val="2"/>
          <w:sz w:val="22"/>
          <w:szCs w:val="22"/>
        </w:rPr>
        <w:t>(Ord. No. 07-05, Art. 9, 12-3-2007)</w:t>
      </w:r>
    </w:p>
    <w:p w:rsidR="00FB532E" w:rsidRDefault="00FB532E" w:rsidP="00FB532E">
      <w:pPr>
        <w:pStyle w:val="ListParagraph"/>
        <w:ind w:left="1440"/>
        <w:jc w:val="both"/>
      </w:pPr>
    </w:p>
    <w:p w:rsidR="00FB532E" w:rsidRPr="003911B1" w:rsidRDefault="00FB532E" w:rsidP="00FB532E">
      <w:pPr>
        <w:pStyle w:val="ListParagraph"/>
        <w:ind w:left="1440"/>
        <w:jc w:val="both"/>
      </w:pPr>
    </w:p>
    <w:p w:rsidR="00601DF9" w:rsidRPr="003911B1" w:rsidRDefault="00601DF9" w:rsidP="003911B1">
      <w:pPr>
        <w:pStyle w:val="ListParagraph"/>
        <w:ind w:left="1080"/>
        <w:jc w:val="both"/>
      </w:pPr>
    </w:p>
    <w:p w:rsidR="00DA1341" w:rsidRPr="003911B1" w:rsidRDefault="00601DF9" w:rsidP="003911B1">
      <w:pPr>
        <w:pStyle w:val="ListParagraph"/>
        <w:numPr>
          <w:ilvl w:val="0"/>
          <w:numId w:val="1"/>
        </w:numPr>
        <w:jc w:val="both"/>
      </w:pPr>
      <w:r w:rsidRPr="003911B1">
        <w:t xml:space="preserve"> All ordinances and Code sections, or parts thereof, in conflict with the foregoing are expressly repealed. </w:t>
      </w:r>
    </w:p>
    <w:p w:rsidR="00601DF9" w:rsidRPr="003911B1" w:rsidRDefault="00601DF9" w:rsidP="003911B1">
      <w:pPr>
        <w:pStyle w:val="ListParagraph"/>
        <w:ind w:left="1080"/>
        <w:jc w:val="both"/>
      </w:pPr>
    </w:p>
    <w:p w:rsidR="00601DF9" w:rsidRPr="003911B1" w:rsidRDefault="00601DF9" w:rsidP="003911B1">
      <w:pPr>
        <w:pStyle w:val="ListParagraph"/>
        <w:numPr>
          <w:ilvl w:val="0"/>
          <w:numId w:val="1"/>
        </w:numPr>
        <w:jc w:val="both"/>
      </w:pPr>
      <w:r w:rsidRPr="003911B1">
        <w:t>Should any provision of this ordinance be rendered invalid by any court of law, the remaining provisions shall continue in force and effect until amended or repealed by action of the municipal governing authority.</w:t>
      </w:r>
    </w:p>
    <w:p w:rsidR="00601DF9" w:rsidRPr="003911B1" w:rsidRDefault="00601DF9" w:rsidP="003911B1">
      <w:pPr>
        <w:pStyle w:val="ListParagraph"/>
        <w:jc w:val="both"/>
      </w:pPr>
    </w:p>
    <w:p w:rsidR="00601DF9" w:rsidRPr="003911B1" w:rsidRDefault="00601DF9" w:rsidP="003911B1">
      <w:pPr>
        <w:pStyle w:val="ListParagraph"/>
        <w:numPr>
          <w:ilvl w:val="0"/>
          <w:numId w:val="1"/>
        </w:numPr>
        <w:jc w:val="both"/>
      </w:pPr>
      <w:r w:rsidRPr="003911B1">
        <w:t xml:space="preserve">Except as modified herein, The Code of Senoia, Georgia, is hereby reaffirmed and restated.  The codifier is hereby granted editorial license to include this amendment in future supplements of said Code by appropriate section, division, article or chapter, the city attorney is directed and authorized to direct the codifier to make necessary minor, non-substantive corrections to the provisions of this code, including but not limited to, the misspelling of words, typographical errors, duplicate pages, incorrect references to state or federal laws, statutes, this Code, or other codes or similar legal or technical sources, and other similar amendments, without necessity of passage of a corrective ordinance or other action of the </w:t>
      </w:r>
      <w:r w:rsidR="00516DF7">
        <w:t>City of Senoia City Council</w:t>
      </w:r>
      <w:r w:rsidRPr="003911B1">
        <w:t xml:space="preserve">.  The city clerk shall, upon the written advice or recommendation of the city attorney and without the necessity of further council action, alter, amend or supplement any non-codified ordinance, resolution or other record filed in his or her office as necessary to effect similar non-substantive changes or revisions and ensure that such public records are correct, complete and accurate.  </w:t>
      </w:r>
    </w:p>
    <w:p w:rsidR="00601DF9" w:rsidRPr="003911B1" w:rsidRDefault="00601DF9" w:rsidP="003911B1">
      <w:pPr>
        <w:pStyle w:val="ListParagraph"/>
        <w:ind w:left="1080"/>
        <w:jc w:val="both"/>
      </w:pPr>
    </w:p>
    <w:p w:rsidR="00601DF9" w:rsidRPr="003911B1" w:rsidRDefault="003911B1" w:rsidP="003911B1">
      <w:pPr>
        <w:pStyle w:val="ListParagraph"/>
        <w:numPr>
          <w:ilvl w:val="0"/>
          <w:numId w:val="1"/>
        </w:numPr>
        <w:jc w:val="both"/>
      </w:pPr>
      <w:r w:rsidRPr="003911B1">
        <w:t xml:space="preserve">This ordinance shall become effective immediately upon adoption on second and final reading. </w:t>
      </w:r>
    </w:p>
    <w:p w:rsidR="003911B1" w:rsidRPr="003911B1" w:rsidRDefault="003911B1" w:rsidP="003911B1">
      <w:pPr>
        <w:pStyle w:val="ListParagraph"/>
      </w:pPr>
    </w:p>
    <w:p w:rsidR="003911B1" w:rsidRPr="003911B1" w:rsidRDefault="003911B1" w:rsidP="003911B1">
      <w:r w:rsidRPr="003911B1">
        <w:t>Adopted this _____ day of _________________, 2021.</w:t>
      </w:r>
    </w:p>
    <w:p w:rsidR="003911B1" w:rsidRPr="003911B1" w:rsidRDefault="003911B1" w:rsidP="003911B1"/>
    <w:p w:rsidR="003911B1" w:rsidRPr="003911B1" w:rsidRDefault="003911B1" w:rsidP="003911B1">
      <w:r w:rsidRPr="003911B1">
        <w:t>By_________________________</w:t>
      </w:r>
    </w:p>
    <w:p w:rsidR="003911B1" w:rsidRPr="003911B1" w:rsidRDefault="003911B1" w:rsidP="003911B1">
      <w:r w:rsidRPr="003911B1">
        <w:t>William W. Pearman, III Mayor</w:t>
      </w:r>
    </w:p>
    <w:p w:rsidR="003911B1" w:rsidRPr="003911B1" w:rsidRDefault="003911B1" w:rsidP="003911B1"/>
    <w:p w:rsidR="003911B1" w:rsidRPr="003911B1" w:rsidRDefault="003911B1" w:rsidP="003911B1">
      <w:r w:rsidRPr="003911B1">
        <w:t>Attest:</w:t>
      </w:r>
    </w:p>
    <w:p w:rsidR="003911B1" w:rsidRPr="003911B1" w:rsidRDefault="003911B1" w:rsidP="003911B1">
      <w:r w:rsidRPr="003911B1">
        <w:t>___________________________</w:t>
      </w:r>
    </w:p>
    <w:p w:rsidR="003911B1" w:rsidRPr="003911B1" w:rsidRDefault="003911B1" w:rsidP="003911B1">
      <w:r w:rsidRPr="003911B1">
        <w:t xml:space="preserve">D. Lynn Carter, MMC, City Clerk </w:t>
      </w:r>
    </w:p>
    <w:p w:rsidR="003911B1" w:rsidRPr="003911B1" w:rsidRDefault="003911B1" w:rsidP="003911B1"/>
    <w:p w:rsidR="003911B1" w:rsidRPr="003911B1" w:rsidRDefault="003911B1" w:rsidP="003911B1">
      <w:r w:rsidRPr="003911B1">
        <w:t>SEAL</w:t>
      </w:r>
    </w:p>
    <w:p w:rsidR="003911B1" w:rsidRPr="003911B1" w:rsidRDefault="003911B1" w:rsidP="003911B1">
      <w:bookmarkStart w:id="0" w:name="_GoBack"/>
      <w:bookmarkEnd w:id="0"/>
      <w:r w:rsidRPr="003911B1">
        <w:t xml:space="preserve">First Reading:  </w:t>
      </w:r>
      <w:r w:rsidR="00A845D2">
        <w:t>___________________</w:t>
      </w:r>
    </w:p>
    <w:p w:rsidR="003911B1" w:rsidRPr="003911B1" w:rsidRDefault="00A845D2" w:rsidP="003911B1">
      <w:r>
        <w:t>Second Reading:  _________________</w:t>
      </w:r>
    </w:p>
    <w:sectPr w:rsidR="003911B1" w:rsidRPr="00391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C4B77"/>
    <w:multiLevelType w:val="hybridMultilevel"/>
    <w:tmpl w:val="C9AECE56"/>
    <w:lvl w:ilvl="0" w:tplc="D602AC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3870E8B"/>
    <w:multiLevelType w:val="hybridMultilevel"/>
    <w:tmpl w:val="6408FE8E"/>
    <w:lvl w:ilvl="0" w:tplc="23BC6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41"/>
    <w:rsid w:val="00033F31"/>
    <w:rsid w:val="000F2FC7"/>
    <w:rsid w:val="003911B1"/>
    <w:rsid w:val="00431125"/>
    <w:rsid w:val="00457883"/>
    <w:rsid w:val="00465A06"/>
    <w:rsid w:val="005043A2"/>
    <w:rsid w:val="00516DF7"/>
    <w:rsid w:val="005B2D0D"/>
    <w:rsid w:val="00601DF9"/>
    <w:rsid w:val="0060747D"/>
    <w:rsid w:val="006B0044"/>
    <w:rsid w:val="00872A9C"/>
    <w:rsid w:val="008B399B"/>
    <w:rsid w:val="00925C26"/>
    <w:rsid w:val="009F2C84"/>
    <w:rsid w:val="00A845D2"/>
    <w:rsid w:val="00B260C4"/>
    <w:rsid w:val="00C0102A"/>
    <w:rsid w:val="00DA1341"/>
    <w:rsid w:val="00E268D5"/>
    <w:rsid w:val="00E41CCA"/>
    <w:rsid w:val="00FB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70D7"/>
  <w15:chartTrackingRefBased/>
  <w15:docId w15:val="{BE115366-A9BA-4E93-8B71-99A8BCA4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DF9"/>
    <w:pPr>
      <w:ind w:left="720"/>
      <w:contextualSpacing/>
    </w:pPr>
  </w:style>
  <w:style w:type="character" w:styleId="Hyperlink">
    <w:name w:val="Hyperlink"/>
    <w:basedOn w:val="DefaultParagraphFont"/>
    <w:uiPriority w:val="99"/>
    <w:unhideWhenUsed/>
    <w:rsid w:val="00FB532E"/>
    <w:rPr>
      <w:color w:val="0563C1" w:themeColor="hyperlink"/>
      <w:u w:val="single"/>
    </w:rPr>
  </w:style>
  <w:style w:type="paragraph" w:customStyle="1" w:styleId="incr0">
    <w:name w:val="incr0"/>
    <w:basedOn w:val="Normal"/>
    <w:rsid w:val="00C01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C01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0">
    <w:name w:val="historynote0"/>
    <w:basedOn w:val="Normal"/>
    <w:rsid w:val="00C010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Carter</dc:creator>
  <cp:keywords/>
  <dc:description/>
  <cp:lastModifiedBy>Lynn Carter</cp:lastModifiedBy>
  <cp:revision>9</cp:revision>
  <dcterms:created xsi:type="dcterms:W3CDTF">2021-06-09T17:03:00Z</dcterms:created>
  <dcterms:modified xsi:type="dcterms:W3CDTF">2021-06-09T17:41:00Z</dcterms:modified>
</cp:coreProperties>
</file>