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9644FD" w14:textId="77777777" w:rsidR="00CC44A4" w:rsidRDefault="00CC44A4">
      <w:bookmarkStart w:id="0" w:name="_GoBack"/>
      <w:bookmarkEnd w:id="0"/>
    </w:p>
    <w:p w14:paraId="4BE15F8C" w14:textId="77777777" w:rsidR="00CC44A4" w:rsidRDefault="00CC44A4"/>
    <w:p w14:paraId="201B5C32" w14:textId="77777777" w:rsidR="0043306D" w:rsidRPr="00283F6C" w:rsidRDefault="0043306D" w:rsidP="0043306D">
      <w:pPr>
        <w:rPr>
          <w:b/>
          <w:sz w:val="24"/>
          <w:szCs w:val="24"/>
        </w:rPr>
      </w:pPr>
      <w:r w:rsidRPr="00283F6C">
        <w:rPr>
          <w:b/>
          <w:sz w:val="24"/>
          <w:szCs w:val="24"/>
        </w:rPr>
        <w:t>Memo</w:t>
      </w:r>
    </w:p>
    <w:p w14:paraId="54ACB7F0" w14:textId="77777777" w:rsidR="0043306D" w:rsidRPr="00283F6C" w:rsidRDefault="0043306D" w:rsidP="0043306D">
      <w:pPr>
        <w:rPr>
          <w:b/>
          <w:sz w:val="24"/>
          <w:szCs w:val="24"/>
        </w:rPr>
      </w:pPr>
    </w:p>
    <w:p w14:paraId="0ABBFA19" w14:textId="687654D1" w:rsidR="00F51FA0" w:rsidRPr="00AA0168" w:rsidRDefault="0043306D" w:rsidP="0043306D">
      <w:pPr>
        <w:rPr>
          <w:sz w:val="24"/>
          <w:szCs w:val="24"/>
        </w:rPr>
      </w:pPr>
      <w:r w:rsidRPr="00AA0168">
        <w:rPr>
          <w:sz w:val="24"/>
          <w:szCs w:val="24"/>
        </w:rPr>
        <w:t>TO:</w:t>
      </w:r>
      <w:r w:rsidRPr="00AA0168">
        <w:rPr>
          <w:sz w:val="24"/>
          <w:szCs w:val="24"/>
        </w:rPr>
        <w:tab/>
      </w:r>
      <w:r w:rsidRPr="00AA0168">
        <w:rPr>
          <w:sz w:val="24"/>
          <w:szCs w:val="24"/>
        </w:rPr>
        <w:tab/>
      </w:r>
      <w:r w:rsidR="00283F6C" w:rsidRPr="00AA0168">
        <w:rPr>
          <w:sz w:val="24"/>
          <w:szCs w:val="24"/>
        </w:rPr>
        <w:t>Planning Commission</w:t>
      </w:r>
    </w:p>
    <w:p w14:paraId="1EA0B78F" w14:textId="77777777" w:rsidR="00F51FA0" w:rsidRPr="00AA0168" w:rsidRDefault="00F51FA0" w:rsidP="0043306D">
      <w:pPr>
        <w:rPr>
          <w:sz w:val="24"/>
          <w:szCs w:val="24"/>
        </w:rPr>
      </w:pPr>
    </w:p>
    <w:p w14:paraId="7C8266F9" w14:textId="44FBCB88" w:rsidR="0043306D" w:rsidRPr="00AA0168" w:rsidRDefault="0043306D" w:rsidP="0043306D">
      <w:pPr>
        <w:rPr>
          <w:sz w:val="24"/>
          <w:szCs w:val="24"/>
        </w:rPr>
      </w:pPr>
      <w:r w:rsidRPr="00AA0168">
        <w:rPr>
          <w:sz w:val="24"/>
          <w:szCs w:val="24"/>
        </w:rPr>
        <w:t>FROM:</w:t>
      </w:r>
      <w:r w:rsidRPr="00AA0168">
        <w:rPr>
          <w:sz w:val="24"/>
          <w:szCs w:val="24"/>
        </w:rPr>
        <w:tab/>
      </w:r>
      <w:r w:rsidR="005C71B9" w:rsidRPr="00AA0168">
        <w:rPr>
          <w:sz w:val="24"/>
          <w:szCs w:val="24"/>
        </w:rPr>
        <w:t>Curtis Hindman</w:t>
      </w:r>
      <w:r w:rsidR="006046FC" w:rsidRPr="00AA0168">
        <w:rPr>
          <w:sz w:val="24"/>
          <w:szCs w:val="24"/>
        </w:rPr>
        <w:t xml:space="preserve">, </w:t>
      </w:r>
      <w:r w:rsidR="005C71B9" w:rsidRPr="00AA0168">
        <w:rPr>
          <w:sz w:val="24"/>
          <w:szCs w:val="24"/>
        </w:rPr>
        <w:t xml:space="preserve">Interim </w:t>
      </w:r>
      <w:r w:rsidR="006046FC" w:rsidRPr="00AA0168">
        <w:rPr>
          <w:sz w:val="24"/>
          <w:szCs w:val="24"/>
        </w:rPr>
        <w:t>Community Development Director</w:t>
      </w:r>
    </w:p>
    <w:p w14:paraId="31B55392" w14:textId="2258E411" w:rsidR="0043306D" w:rsidRPr="00AA0168" w:rsidRDefault="0043306D" w:rsidP="0043306D">
      <w:pPr>
        <w:rPr>
          <w:sz w:val="24"/>
          <w:szCs w:val="24"/>
        </w:rPr>
      </w:pPr>
      <w:r w:rsidRPr="00AA0168">
        <w:rPr>
          <w:sz w:val="24"/>
          <w:szCs w:val="24"/>
        </w:rPr>
        <w:t>DATE:</w:t>
      </w:r>
      <w:r w:rsidRPr="00AA0168">
        <w:rPr>
          <w:sz w:val="24"/>
          <w:szCs w:val="24"/>
        </w:rPr>
        <w:tab/>
      </w:r>
      <w:r w:rsidRPr="00AA0168">
        <w:rPr>
          <w:sz w:val="24"/>
          <w:szCs w:val="24"/>
        </w:rPr>
        <w:tab/>
      </w:r>
      <w:r w:rsidR="006B18E2">
        <w:rPr>
          <w:sz w:val="24"/>
          <w:szCs w:val="24"/>
        </w:rPr>
        <w:t>January 17, 2023</w:t>
      </w:r>
    </w:p>
    <w:p w14:paraId="1453DE49" w14:textId="435FBD68" w:rsidR="0040775A" w:rsidRPr="00AA0168" w:rsidRDefault="00CC44A4" w:rsidP="002D4A54">
      <w:pPr>
        <w:rPr>
          <w:sz w:val="24"/>
          <w:szCs w:val="24"/>
        </w:rPr>
      </w:pPr>
      <w:r w:rsidRPr="00AA0168">
        <w:rPr>
          <w:sz w:val="24"/>
          <w:szCs w:val="24"/>
        </w:rPr>
        <w:t>RE:</w:t>
      </w:r>
      <w:r w:rsidRPr="00AA0168">
        <w:rPr>
          <w:sz w:val="24"/>
          <w:szCs w:val="24"/>
        </w:rPr>
        <w:tab/>
      </w:r>
      <w:r w:rsidRPr="00AA0168">
        <w:rPr>
          <w:sz w:val="24"/>
          <w:szCs w:val="24"/>
        </w:rPr>
        <w:tab/>
      </w:r>
      <w:r w:rsidR="00AA0168" w:rsidRPr="00AA0168">
        <w:rPr>
          <w:sz w:val="24"/>
          <w:szCs w:val="24"/>
        </w:rPr>
        <w:t>3980 Highway 85 (</w:t>
      </w:r>
      <w:r w:rsidR="00AA0168" w:rsidRPr="00AA0168">
        <w:rPr>
          <w:color w:val="333333"/>
          <w:sz w:val="24"/>
          <w:szCs w:val="24"/>
          <w:shd w:val="clear" w:color="auto" w:fill="FFFFFF"/>
        </w:rPr>
        <w:t>167 1311 001</w:t>
      </w:r>
      <w:r w:rsidR="00AA0168" w:rsidRPr="00AA0168">
        <w:rPr>
          <w:sz w:val="24"/>
          <w:szCs w:val="24"/>
        </w:rPr>
        <w:t>)</w:t>
      </w:r>
      <w:r w:rsidR="00601C2A">
        <w:rPr>
          <w:sz w:val="24"/>
          <w:szCs w:val="24"/>
        </w:rPr>
        <w:t xml:space="preserve"> – Newberry Estates</w:t>
      </w:r>
    </w:p>
    <w:p w14:paraId="70834C9D" w14:textId="4D445102" w:rsidR="008A502C" w:rsidRPr="00AA0168" w:rsidRDefault="007D30C8">
      <w:pPr>
        <w:rPr>
          <w:sz w:val="24"/>
          <w:szCs w:val="24"/>
        </w:rPr>
      </w:pPr>
      <w:r w:rsidRPr="00AA0168">
        <w:rPr>
          <w:sz w:val="24"/>
          <w:szCs w:val="24"/>
        </w:rPr>
        <w:tab/>
      </w:r>
      <w:r w:rsidRPr="00AA0168">
        <w:rPr>
          <w:sz w:val="24"/>
          <w:szCs w:val="24"/>
        </w:rPr>
        <w:tab/>
      </w:r>
      <w:r w:rsidR="00AA0168" w:rsidRPr="00AA0168">
        <w:rPr>
          <w:sz w:val="24"/>
          <w:szCs w:val="24"/>
        </w:rPr>
        <w:t xml:space="preserve">Rezoning from </w:t>
      </w:r>
      <w:r w:rsidR="008A502C" w:rsidRPr="00AA0168">
        <w:rPr>
          <w:sz w:val="24"/>
          <w:szCs w:val="24"/>
        </w:rPr>
        <w:t xml:space="preserve">Residential </w:t>
      </w:r>
      <w:r w:rsidR="005C71B9" w:rsidRPr="00AA0168">
        <w:rPr>
          <w:sz w:val="24"/>
          <w:szCs w:val="24"/>
        </w:rPr>
        <w:t>R-40</w:t>
      </w:r>
      <w:r w:rsidR="008A502C" w:rsidRPr="00AA0168">
        <w:rPr>
          <w:sz w:val="24"/>
          <w:szCs w:val="24"/>
        </w:rPr>
        <w:t xml:space="preserve"> </w:t>
      </w:r>
      <w:r w:rsidR="00AA0168" w:rsidRPr="00AA0168">
        <w:rPr>
          <w:sz w:val="24"/>
          <w:szCs w:val="24"/>
        </w:rPr>
        <w:t>to Residential R25C</w:t>
      </w:r>
    </w:p>
    <w:p w14:paraId="781F28C7" w14:textId="08C18D99" w:rsidR="001803DA" w:rsidRPr="00AA0168" w:rsidRDefault="001803DA">
      <w:pPr>
        <w:rPr>
          <w:sz w:val="24"/>
          <w:szCs w:val="24"/>
        </w:rPr>
      </w:pPr>
      <w:r w:rsidRPr="00AA0168">
        <w:rPr>
          <w:sz w:val="24"/>
          <w:szCs w:val="24"/>
        </w:rPr>
        <w:tab/>
      </w:r>
      <w:r w:rsidRPr="00AA0168">
        <w:rPr>
          <w:sz w:val="24"/>
          <w:szCs w:val="24"/>
        </w:rPr>
        <w:tab/>
      </w:r>
    </w:p>
    <w:p w14:paraId="5E6C6356" w14:textId="77777777" w:rsidR="00CC44A4" w:rsidRPr="007B4A12" w:rsidRDefault="006046FC">
      <w:pPr>
        <w:rPr>
          <w:sz w:val="24"/>
        </w:rPr>
      </w:pPr>
      <w:r w:rsidRPr="007B4A1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1332FA21" wp14:editId="25B27FB5">
                <wp:simplePos x="0" y="0"/>
                <wp:positionH relativeFrom="column">
                  <wp:posOffset>-45720</wp:posOffset>
                </wp:positionH>
                <wp:positionV relativeFrom="paragraph">
                  <wp:posOffset>99060</wp:posOffset>
                </wp:positionV>
                <wp:extent cx="5760720" cy="0"/>
                <wp:effectExtent l="0" t="0" r="0" b="0"/>
                <wp:wrapNone/>
                <wp:docPr id="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3E938C0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6pt,7.8pt" to="450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" o:allowincell="f" strokeweight="1.25pt"/>
            </w:pict>
          </mc:Fallback>
        </mc:AlternateContent>
      </w:r>
    </w:p>
    <w:p w14:paraId="4BF00C8F" w14:textId="77777777" w:rsidR="00CC44A4" w:rsidRPr="007B4A12" w:rsidRDefault="00CC44A4">
      <w:pPr>
        <w:rPr>
          <w:sz w:val="24"/>
        </w:rPr>
      </w:pPr>
    </w:p>
    <w:p w14:paraId="531E99E6" w14:textId="77777777" w:rsidR="00CC44A4" w:rsidRPr="007B4A12" w:rsidRDefault="00CC44A4">
      <w:pPr>
        <w:rPr>
          <w:b/>
          <w:sz w:val="24"/>
        </w:rPr>
      </w:pPr>
      <w:r w:rsidRPr="007B4A12">
        <w:rPr>
          <w:b/>
          <w:sz w:val="24"/>
        </w:rPr>
        <w:t>Background</w:t>
      </w:r>
    </w:p>
    <w:p w14:paraId="5802DF20" w14:textId="77777777" w:rsidR="00CC44A4" w:rsidRPr="007B4A12" w:rsidRDefault="00CC44A4">
      <w:pPr>
        <w:rPr>
          <w:sz w:val="24"/>
        </w:rPr>
      </w:pPr>
    </w:p>
    <w:p w14:paraId="033CD760" w14:textId="322D57BA" w:rsidR="00845341" w:rsidRDefault="00AA0168" w:rsidP="0001684D">
      <w:pPr>
        <w:rPr>
          <w:sz w:val="24"/>
        </w:rPr>
      </w:pPr>
      <w:r>
        <w:rPr>
          <w:sz w:val="24"/>
        </w:rPr>
        <w:t xml:space="preserve">The applicant (Beer Store, LLC) </w:t>
      </w:r>
      <w:r w:rsidR="002F1DFD">
        <w:rPr>
          <w:sz w:val="24"/>
        </w:rPr>
        <w:t>requests</w:t>
      </w:r>
      <w:r w:rsidR="008A502C" w:rsidRPr="007B4A12">
        <w:rPr>
          <w:sz w:val="24"/>
        </w:rPr>
        <w:t xml:space="preserve"> </w:t>
      </w:r>
      <w:r w:rsidR="00B657AE" w:rsidRPr="007B4A12">
        <w:rPr>
          <w:sz w:val="24"/>
        </w:rPr>
        <w:t>to amend the Zoning Map</w:t>
      </w:r>
      <w:r w:rsidR="0001684D" w:rsidRPr="007B4A12">
        <w:rPr>
          <w:sz w:val="24"/>
        </w:rPr>
        <w:t xml:space="preserve"> </w:t>
      </w:r>
      <w:r w:rsidR="00845341" w:rsidRPr="007B4A12">
        <w:rPr>
          <w:sz w:val="24"/>
        </w:rPr>
        <w:t xml:space="preserve">for </w:t>
      </w:r>
      <w:r w:rsidR="00845341">
        <w:rPr>
          <w:sz w:val="24"/>
        </w:rPr>
        <w:t xml:space="preserve">the property </w:t>
      </w:r>
      <w:r>
        <w:rPr>
          <w:sz w:val="24"/>
        </w:rPr>
        <w:t xml:space="preserve">located </w:t>
      </w:r>
      <w:r w:rsidR="00845341">
        <w:rPr>
          <w:sz w:val="24"/>
        </w:rPr>
        <w:t xml:space="preserve">at </w:t>
      </w:r>
      <w:r w:rsidR="00845341" w:rsidRPr="00AA0168">
        <w:rPr>
          <w:sz w:val="24"/>
        </w:rPr>
        <w:t>3</w:t>
      </w:r>
      <w:r w:rsidRPr="00AA0168">
        <w:rPr>
          <w:sz w:val="24"/>
        </w:rPr>
        <w:t>980</w:t>
      </w:r>
      <w:r w:rsidR="00845341" w:rsidRPr="00AA0168">
        <w:rPr>
          <w:sz w:val="24"/>
        </w:rPr>
        <w:t xml:space="preserve"> H</w:t>
      </w:r>
      <w:r w:rsidRPr="00AA0168">
        <w:rPr>
          <w:sz w:val="24"/>
        </w:rPr>
        <w:t>ighway 85</w:t>
      </w:r>
      <w:r w:rsidR="00845341" w:rsidRPr="007B4A12">
        <w:rPr>
          <w:sz w:val="24"/>
        </w:rPr>
        <w:t xml:space="preserve"> </w:t>
      </w:r>
      <w:r w:rsidR="002F1DFD" w:rsidRPr="007B4A12">
        <w:rPr>
          <w:sz w:val="24"/>
        </w:rPr>
        <w:t>from</w:t>
      </w:r>
      <w:r w:rsidR="00033CD8" w:rsidRPr="007B4A12">
        <w:rPr>
          <w:sz w:val="24"/>
        </w:rPr>
        <w:t xml:space="preserve"> </w:t>
      </w:r>
      <w:r>
        <w:rPr>
          <w:sz w:val="24"/>
        </w:rPr>
        <w:t xml:space="preserve">Residential </w:t>
      </w:r>
      <w:r w:rsidR="002F1DFD">
        <w:rPr>
          <w:sz w:val="24"/>
        </w:rPr>
        <w:t>(</w:t>
      </w:r>
      <w:r w:rsidR="005C71B9">
        <w:rPr>
          <w:sz w:val="24"/>
        </w:rPr>
        <w:t>R-40</w:t>
      </w:r>
      <w:r w:rsidR="00D56695">
        <w:rPr>
          <w:sz w:val="24"/>
        </w:rPr>
        <w:t>C</w:t>
      </w:r>
      <w:r w:rsidR="002F1DFD">
        <w:rPr>
          <w:sz w:val="24"/>
        </w:rPr>
        <w:t>)</w:t>
      </w:r>
      <w:r w:rsidR="005C71B9">
        <w:rPr>
          <w:sz w:val="24"/>
        </w:rPr>
        <w:t xml:space="preserve"> </w:t>
      </w:r>
      <w:r w:rsidR="00845341">
        <w:rPr>
          <w:sz w:val="24"/>
        </w:rPr>
        <w:t xml:space="preserve">to </w:t>
      </w:r>
      <w:r>
        <w:rPr>
          <w:sz w:val="24"/>
        </w:rPr>
        <w:t xml:space="preserve">Residential </w:t>
      </w:r>
      <w:r w:rsidR="00845341">
        <w:rPr>
          <w:sz w:val="24"/>
        </w:rPr>
        <w:t>(</w:t>
      </w:r>
      <w:r>
        <w:rPr>
          <w:sz w:val="24"/>
        </w:rPr>
        <w:t>R25C</w:t>
      </w:r>
      <w:r w:rsidR="00845341">
        <w:rPr>
          <w:sz w:val="24"/>
        </w:rPr>
        <w:t>)</w:t>
      </w:r>
      <w:r w:rsidR="002811D9">
        <w:rPr>
          <w:sz w:val="24"/>
        </w:rPr>
        <w:t xml:space="preserve">. </w:t>
      </w:r>
    </w:p>
    <w:p w14:paraId="5A24DF4E" w14:textId="77777777" w:rsidR="00845341" w:rsidRDefault="00845341" w:rsidP="0001684D">
      <w:pPr>
        <w:rPr>
          <w:sz w:val="24"/>
        </w:rPr>
      </w:pPr>
    </w:p>
    <w:p w14:paraId="42574708" w14:textId="7573B5A7" w:rsidR="00845341" w:rsidRDefault="00A65190" w:rsidP="0001684D">
      <w:pPr>
        <w:rPr>
          <w:sz w:val="24"/>
        </w:rPr>
      </w:pPr>
      <w:r w:rsidRPr="007B4A12">
        <w:rPr>
          <w:sz w:val="24"/>
        </w:rPr>
        <w:t>The</w:t>
      </w:r>
      <w:r w:rsidR="00AA0168">
        <w:rPr>
          <w:sz w:val="24"/>
        </w:rPr>
        <w:t xml:space="preserve"> subject</w:t>
      </w:r>
      <w:r w:rsidRPr="007B4A12">
        <w:rPr>
          <w:sz w:val="24"/>
        </w:rPr>
        <w:t xml:space="preserve"> property is</w:t>
      </w:r>
      <w:r w:rsidR="008315BE" w:rsidRPr="007B4A12">
        <w:rPr>
          <w:sz w:val="24"/>
        </w:rPr>
        <w:t xml:space="preserve"> currently zoned </w:t>
      </w:r>
      <w:r w:rsidR="002F1DFD">
        <w:rPr>
          <w:sz w:val="24"/>
        </w:rPr>
        <w:t>(</w:t>
      </w:r>
      <w:r w:rsidR="00C67A6C">
        <w:rPr>
          <w:sz w:val="24"/>
        </w:rPr>
        <w:t>R-40</w:t>
      </w:r>
      <w:r w:rsidR="00D56695">
        <w:rPr>
          <w:sz w:val="24"/>
        </w:rPr>
        <w:t>C</w:t>
      </w:r>
      <w:r w:rsidR="002F1DFD">
        <w:rPr>
          <w:sz w:val="24"/>
        </w:rPr>
        <w:t xml:space="preserve">) </w:t>
      </w:r>
      <w:r w:rsidR="00AA0168">
        <w:rPr>
          <w:sz w:val="24"/>
        </w:rPr>
        <w:t xml:space="preserve">and is approximately </w:t>
      </w:r>
      <w:r w:rsidR="006B18E2" w:rsidRPr="00DB0FD5">
        <w:rPr>
          <w:sz w:val="24"/>
        </w:rPr>
        <w:t>168.52</w:t>
      </w:r>
      <w:r w:rsidR="00AA0168">
        <w:rPr>
          <w:sz w:val="24"/>
        </w:rPr>
        <w:t xml:space="preserve"> acres with several existing utility easements traversing the tract</w:t>
      </w:r>
      <w:r w:rsidR="00601C2A">
        <w:rPr>
          <w:sz w:val="24"/>
        </w:rPr>
        <w:t xml:space="preserve"> as well as </w:t>
      </w:r>
      <w:r w:rsidR="00CE23BC">
        <w:rPr>
          <w:sz w:val="24"/>
        </w:rPr>
        <w:t xml:space="preserve">an </w:t>
      </w:r>
      <w:r w:rsidR="00601C2A">
        <w:rPr>
          <w:sz w:val="24"/>
        </w:rPr>
        <w:t xml:space="preserve">unnamed tributary to </w:t>
      </w:r>
      <w:r w:rsidR="00CE23BC">
        <w:rPr>
          <w:sz w:val="24"/>
        </w:rPr>
        <w:t>L</w:t>
      </w:r>
      <w:r w:rsidR="00601C2A">
        <w:rPr>
          <w:sz w:val="24"/>
        </w:rPr>
        <w:t xml:space="preserve">ine </w:t>
      </w:r>
      <w:r w:rsidR="00CE23BC">
        <w:rPr>
          <w:sz w:val="24"/>
        </w:rPr>
        <w:t>C</w:t>
      </w:r>
      <w:r w:rsidR="00601C2A">
        <w:rPr>
          <w:sz w:val="24"/>
        </w:rPr>
        <w:t xml:space="preserve">reek </w:t>
      </w:r>
      <w:r w:rsidR="00CE23BC">
        <w:rPr>
          <w:sz w:val="24"/>
        </w:rPr>
        <w:t xml:space="preserve">and associated floodplain impacting </w:t>
      </w:r>
      <w:r w:rsidR="00601C2A">
        <w:rPr>
          <w:sz w:val="24"/>
        </w:rPr>
        <w:t xml:space="preserve">the northeastern corner of the tract. </w:t>
      </w:r>
    </w:p>
    <w:p w14:paraId="03C12EC7" w14:textId="77777777" w:rsidR="00845341" w:rsidRDefault="00845341" w:rsidP="0001684D">
      <w:pPr>
        <w:rPr>
          <w:sz w:val="24"/>
        </w:rPr>
      </w:pPr>
    </w:p>
    <w:p w14:paraId="338F3FE8" w14:textId="56F0CFA8" w:rsidR="00AF1BAB" w:rsidRDefault="00845341" w:rsidP="0001684D">
      <w:pPr>
        <w:rPr>
          <w:sz w:val="24"/>
        </w:rPr>
      </w:pPr>
      <w:r>
        <w:rPr>
          <w:sz w:val="24"/>
        </w:rPr>
        <w:t>According to the</w:t>
      </w:r>
      <w:r w:rsidR="00C67A6C">
        <w:rPr>
          <w:sz w:val="24"/>
        </w:rPr>
        <w:t xml:space="preserve"> Comprehensive Plan </w:t>
      </w:r>
      <w:r w:rsidR="004865C7">
        <w:rPr>
          <w:sz w:val="24"/>
        </w:rPr>
        <w:t xml:space="preserve">amended and </w:t>
      </w:r>
      <w:r w:rsidR="00C67A6C">
        <w:rPr>
          <w:sz w:val="24"/>
        </w:rPr>
        <w:t xml:space="preserve">adopted in 2021 </w:t>
      </w:r>
      <w:r>
        <w:rPr>
          <w:sz w:val="24"/>
        </w:rPr>
        <w:t>this property</w:t>
      </w:r>
      <w:r w:rsidR="004865C7">
        <w:rPr>
          <w:sz w:val="24"/>
        </w:rPr>
        <w:t xml:space="preserve"> has been</w:t>
      </w:r>
      <w:r w:rsidR="00A06DD2">
        <w:rPr>
          <w:sz w:val="24"/>
        </w:rPr>
        <w:t xml:space="preserve"> shown</w:t>
      </w:r>
      <w:r>
        <w:rPr>
          <w:sz w:val="24"/>
        </w:rPr>
        <w:t xml:space="preserve"> in the “F</w:t>
      </w:r>
      <w:r w:rsidR="00C67A6C">
        <w:rPr>
          <w:sz w:val="24"/>
        </w:rPr>
        <w:t xml:space="preserve">uture </w:t>
      </w:r>
      <w:r>
        <w:rPr>
          <w:sz w:val="24"/>
        </w:rPr>
        <w:t>L</w:t>
      </w:r>
      <w:r w:rsidR="00C67A6C">
        <w:rPr>
          <w:sz w:val="24"/>
        </w:rPr>
        <w:t xml:space="preserve">and </w:t>
      </w:r>
      <w:r>
        <w:rPr>
          <w:sz w:val="24"/>
        </w:rPr>
        <w:t xml:space="preserve">Use Plan” </w:t>
      </w:r>
      <w:r w:rsidR="002F1DFD">
        <w:rPr>
          <w:sz w:val="24"/>
        </w:rPr>
        <w:t xml:space="preserve">as </w:t>
      </w:r>
      <w:r w:rsidR="00601C2A">
        <w:rPr>
          <w:sz w:val="24"/>
        </w:rPr>
        <w:t>Single Family Residential</w:t>
      </w:r>
      <w:r>
        <w:rPr>
          <w:sz w:val="24"/>
        </w:rPr>
        <w:t xml:space="preserve">. </w:t>
      </w:r>
    </w:p>
    <w:p w14:paraId="6F5B342C" w14:textId="77777777" w:rsidR="00CE23BC" w:rsidRPr="007B4A12" w:rsidRDefault="00CE23BC" w:rsidP="0001684D">
      <w:pPr>
        <w:rPr>
          <w:sz w:val="24"/>
        </w:rPr>
      </w:pPr>
    </w:p>
    <w:p w14:paraId="19937ADE" w14:textId="5CF354DB" w:rsidR="00AF1BAB" w:rsidRPr="007B4A12" w:rsidRDefault="00CE23BC" w:rsidP="0001684D">
      <w:pPr>
        <w:rPr>
          <w:sz w:val="24"/>
        </w:rPr>
      </w:pPr>
      <w:r>
        <w:rPr>
          <w:noProof/>
        </w:rPr>
        <w:drawing>
          <wp:inline distT="0" distB="0" distL="0" distR="0" wp14:anchorId="7E0B4041" wp14:editId="7478BCD3">
            <wp:extent cx="5715000" cy="3093085"/>
            <wp:effectExtent l="0" t="0" r="0" b="0"/>
            <wp:docPr id="2" name="Picture 3" descr="A picture containing text, ma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A picture containing text, map&#10;&#10;Description automatically generated"/>
                    <pic:cNvPicPr/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F3AAE" w14:textId="77777777" w:rsidR="002F1DFD" w:rsidRDefault="002F1DFD" w:rsidP="002F1DFD">
      <w:pPr>
        <w:rPr>
          <w:color w:val="000000"/>
          <w:sz w:val="24"/>
          <w:szCs w:val="24"/>
          <w:shd w:val="clear" w:color="auto" w:fill="FFFFFF"/>
        </w:rPr>
      </w:pPr>
    </w:p>
    <w:p w14:paraId="2B513B13" w14:textId="0129A06D" w:rsidR="00CC44A4" w:rsidRDefault="00CC44A4" w:rsidP="002F1DFD">
      <w:pPr>
        <w:rPr>
          <w:b/>
          <w:sz w:val="24"/>
        </w:rPr>
      </w:pPr>
      <w:r w:rsidRPr="007B4A12">
        <w:rPr>
          <w:b/>
          <w:sz w:val="24"/>
        </w:rPr>
        <w:t>Adminis</w:t>
      </w:r>
      <w:r w:rsidR="0040775A" w:rsidRPr="007B4A12">
        <w:rPr>
          <w:b/>
          <w:sz w:val="24"/>
        </w:rPr>
        <w:t>tra</w:t>
      </w:r>
      <w:r w:rsidRPr="007B4A12">
        <w:rPr>
          <w:b/>
          <w:sz w:val="24"/>
        </w:rPr>
        <w:t>tor's Report</w:t>
      </w:r>
    </w:p>
    <w:p w14:paraId="534E23C1" w14:textId="77777777" w:rsidR="00752E08" w:rsidRPr="002F1DFD" w:rsidRDefault="00752E08" w:rsidP="002F1DFD">
      <w:pPr>
        <w:rPr>
          <w:color w:val="000000"/>
          <w:sz w:val="24"/>
          <w:szCs w:val="24"/>
          <w:shd w:val="clear" w:color="auto" w:fill="FFFFFF"/>
        </w:rPr>
      </w:pPr>
    </w:p>
    <w:p w14:paraId="6D1722E2" w14:textId="47B4A57B" w:rsidR="002F1DFD" w:rsidRPr="007B4A12" w:rsidRDefault="00FB14A2">
      <w:pPr>
        <w:rPr>
          <w:sz w:val="24"/>
        </w:rPr>
      </w:pPr>
      <w:r w:rsidRPr="007B4A12">
        <w:rPr>
          <w:sz w:val="24"/>
        </w:rPr>
        <w:t xml:space="preserve">In consideration of </w:t>
      </w:r>
      <w:r w:rsidR="00202670">
        <w:rPr>
          <w:sz w:val="24"/>
        </w:rPr>
        <w:t xml:space="preserve">the </w:t>
      </w:r>
      <w:r w:rsidR="00C0569B">
        <w:rPr>
          <w:sz w:val="24"/>
        </w:rPr>
        <w:t>requested zoning change</w:t>
      </w:r>
      <w:r w:rsidRPr="007B4A12">
        <w:rPr>
          <w:sz w:val="24"/>
        </w:rPr>
        <w:t>,</w:t>
      </w:r>
      <w:r w:rsidR="00D72E7D" w:rsidRPr="007B4A12">
        <w:rPr>
          <w:sz w:val="24"/>
        </w:rPr>
        <w:t xml:space="preserve"> the </w:t>
      </w:r>
      <w:r w:rsidR="00283F6C">
        <w:rPr>
          <w:sz w:val="24"/>
        </w:rPr>
        <w:t>Planning Commission</w:t>
      </w:r>
      <w:r w:rsidR="00F35778" w:rsidRPr="007B4A12">
        <w:rPr>
          <w:sz w:val="24"/>
        </w:rPr>
        <w:t xml:space="preserve"> should </w:t>
      </w:r>
      <w:r w:rsidR="00202670">
        <w:rPr>
          <w:sz w:val="24"/>
        </w:rPr>
        <w:t xml:space="preserve">consider </w:t>
      </w:r>
      <w:r w:rsidR="00F35778" w:rsidRPr="007B4A12">
        <w:rPr>
          <w:sz w:val="24"/>
        </w:rPr>
        <w:t xml:space="preserve">the </w:t>
      </w:r>
      <w:r w:rsidR="00202670">
        <w:rPr>
          <w:sz w:val="24"/>
        </w:rPr>
        <w:t>z</w:t>
      </w:r>
      <w:r w:rsidR="00F35778" w:rsidRPr="007B4A12">
        <w:rPr>
          <w:sz w:val="24"/>
        </w:rPr>
        <w:t xml:space="preserve">oning </w:t>
      </w:r>
      <w:r w:rsidR="00202670">
        <w:rPr>
          <w:sz w:val="24"/>
        </w:rPr>
        <w:t>o</w:t>
      </w:r>
      <w:r w:rsidR="00F35778" w:rsidRPr="007B4A12">
        <w:rPr>
          <w:sz w:val="24"/>
        </w:rPr>
        <w:t>rdinance</w:t>
      </w:r>
      <w:r w:rsidR="002F1DFD">
        <w:rPr>
          <w:sz w:val="24"/>
        </w:rPr>
        <w:t xml:space="preserve">, </w:t>
      </w:r>
      <w:r w:rsidR="00202670">
        <w:rPr>
          <w:sz w:val="24"/>
        </w:rPr>
        <w:t>s</w:t>
      </w:r>
      <w:r w:rsidR="002F1DFD">
        <w:rPr>
          <w:sz w:val="24"/>
        </w:rPr>
        <w:t>ection 74-46</w:t>
      </w:r>
      <w:r w:rsidR="00202670">
        <w:rPr>
          <w:sz w:val="24"/>
        </w:rPr>
        <w:t>, which lists the following twelve s</w:t>
      </w:r>
      <w:r w:rsidR="002F1DFD">
        <w:rPr>
          <w:sz w:val="24"/>
        </w:rPr>
        <w:t>tandards governing the exercise of the zoning power of the City of Senoia.</w:t>
      </w:r>
      <w:r w:rsidR="00202670">
        <w:rPr>
          <w:sz w:val="24"/>
        </w:rPr>
        <w:t xml:space="preserve">  </w:t>
      </w:r>
    </w:p>
    <w:p w14:paraId="3F75032F" w14:textId="77777777" w:rsidR="00F35778" w:rsidRPr="007B4A12" w:rsidRDefault="00F35778">
      <w:pPr>
        <w:rPr>
          <w:sz w:val="24"/>
        </w:rPr>
      </w:pPr>
    </w:p>
    <w:p w14:paraId="07080B5A" w14:textId="77777777" w:rsidR="00F35778" w:rsidRPr="007B4A12" w:rsidRDefault="00F35778" w:rsidP="00691543">
      <w:pPr>
        <w:pStyle w:val="BodyTextIndent"/>
        <w:numPr>
          <w:ilvl w:val="0"/>
          <w:numId w:val="4"/>
        </w:numPr>
        <w:spacing w:after="240"/>
      </w:pPr>
      <w:r w:rsidRPr="007B4A12">
        <w:lastRenderedPageBreak/>
        <w:t>The existing land uses and zoning classification of nearby property.</w:t>
      </w:r>
    </w:p>
    <w:p w14:paraId="5AA8370A" w14:textId="6FC64682" w:rsidR="00F35778" w:rsidRPr="007B4A12" w:rsidRDefault="00283F6C" w:rsidP="00283F6C">
      <w:pPr>
        <w:pStyle w:val="BodyTextIndent"/>
        <w:ind w:left="0" w:firstLine="0"/>
        <w:rPr>
          <w:i/>
        </w:rPr>
      </w:pPr>
      <w:r>
        <w:rPr>
          <w:i/>
        </w:rPr>
        <w:tab/>
      </w:r>
      <w:r>
        <w:rPr>
          <w:i/>
        </w:rPr>
        <w:tab/>
      </w:r>
      <w:r w:rsidR="00FB5C3E" w:rsidRPr="007B4A12">
        <w:rPr>
          <w:i/>
        </w:rPr>
        <w:t xml:space="preserve">The subject property </w:t>
      </w:r>
      <w:r w:rsidR="00202670" w:rsidRPr="007B4A12">
        <w:rPr>
          <w:i/>
        </w:rPr>
        <w:t xml:space="preserve">is </w:t>
      </w:r>
      <w:r w:rsidR="00202670">
        <w:rPr>
          <w:i/>
        </w:rPr>
        <w:t xml:space="preserve">located within the </w:t>
      </w:r>
      <w:r w:rsidR="00324160">
        <w:rPr>
          <w:i/>
        </w:rPr>
        <w:t>city limit</w:t>
      </w:r>
      <w:r w:rsidR="00202670">
        <w:rPr>
          <w:i/>
        </w:rPr>
        <w:t>s</w:t>
      </w:r>
      <w:r w:rsidR="00FB5C3E" w:rsidRPr="007B4A12">
        <w:rPr>
          <w:i/>
        </w:rPr>
        <w:t xml:space="preserve"> </w:t>
      </w:r>
      <w:r w:rsidR="00202670">
        <w:rPr>
          <w:i/>
        </w:rPr>
        <w:t xml:space="preserve">and </w:t>
      </w:r>
      <w:r w:rsidR="00A874A3">
        <w:rPr>
          <w:i/>
        </w:rPr>
        <w:t xml:space="preserve">adjacent to similarly </w:t>
      </w:r>
      <w:r>
        <w:rPr>
          <w:i/>
        </w:rPr>
        <w:tab/>
      </w:r>
      <w:r>
        <w:rPr>
          <w:i/>
        </w:rPr>
        <w:tab/>
      </w:r>
      <w:r w:rsidR="00A874A3">
        <w:rPr>
          <w:i/>
        </w:rPr>
        <w:t xml:space="preserve">zoned </w:t>
      </w:r>
      <w:r w:rsidR="00202670">
        <w:rPr>
          <w:i/>
        </w:rPr>
        <w:t>property.</w:t>
      </w:r>
      <w:r w:rsidR="00202670" w:rsidRPr="00202670">
        <w:rPr>
          <w:i/>
        </w:rPr>
        <w:t xml:space="preserve"> </w:t>
      </w:r>
      <w:r w:rsidR="00202670">
        <w:rPr>
          <w:i/>
        </w:rPr>
        <w:t xml:space="preserve"> T</w:t>
      </w:r>
      <w:r w:rsidR="00202670" w:rsidRPr="007B4A12">
        <w:rPr>
          <w:i/>
        </w:rPr>
        <w:t xml:space="preserve">he neighboring lots </w:t>
      </w:r>
      <w:r w:rsidR="00202670">
        <w:rPr>
          <w:i/>
        </w:rPr>
        <w:t>to the North</w:t>
      </w:r>
      <w:r w:rsidR="001065CF">
        <w:rPr>
          <w:i/>
        </w:rPr>
        <w:t xml:space="preserve">, </w:t>
      </w:r>
      <w:r w:rsidR="00202670">
        <w:rPr>
          <w:i/>
        </w:rPr>
        <w:t>East</w:t>
      </w:r>
      <w:r w:rsidR="001065CF">
        <w:rPr>
          <w:i/>
        </w:rPr>
        <w:t xml:space="preserve"> and South are </w:t>
      </w:r>
      <w:r w:rsidR="001065CF">
        <w:rPr>
          <w:i/>
        </w:rPr>
        <w:tab/>
      </w:r>
      <w:r w:rsidR="001065CF">
        <w:rPr>
          <w:i/>
        </w:rPr>
        <w:tab/>
      </w:r>
      <w:r w:rsidR="001065CF">
        <w:rPr>
          <w:i/>
        </w:rPr>
        <w:tab/>
        <w:t xml:space="preserve">located within Coweta County and zoned residential </w:t>
      </w:r>
      <w:r w:rsidR="00192E80">
        <w:rPr>
          <w:i/>
        </w:rPr>
        <w:t>(RC). T</w:t>
      </w:r>
      <w:r w:rsidR="001065CF">
        <w:rPr>
          <w:i/>
        </w:rPr>
        <w:t xml:space="preserve">o the </w:t>
      </w:r>
      <w:r w:rsidR="001065CF">
        <w:rPr>
          <w:i/>
        </w:rPr>
        <w:tab/>
      </w:r>
      <w:r w:rsidR="001065CF">
        <w:rPr>
          <w:i/>
        </w:rPr>
        <w:tab/>
      </w:r>
      <w:r w:rsidR="00192E80">
        <w:rPr>
          <w:i/>
        </w:rPr>
        <w:tab/>
      </w:r>
      <w:r w:rsidR="00192E80">
        <w:rPr>
          <w:i/>
        </w:rPr>
        <w:tab/>
      </w:r>
      <w:r w:rsidR="00202670">
        <w:rPr>
          <w:i/>
        </w:rPr>
        <w:t xml:space="preserve">West </w:t>
      </w:r>
      <w:r w:rsidR="00192E80">
        <w:rPr>
          <w:i/>
        </w:rPr>
        <w:t xml:space="preserve">the </w:t>
      </w:r>
      <w:r w:rsidR="001065CF">
        <w:rPr>
          <w:i/>
        </w:rPr>
        <w:t xml:space="preserve">tract adjoins Ivey Ridge and </w:t>
      </w:r>
      <w:r w:rsidR="00192E80">
        <w:rPr>
          <w:i/>
        </w:rPr>
        <w:t>Morningside,</w:t>
      </w:r>
      <w:r w:rsidR="001065CF">
        <w:rPr>
          <w:i/>
        </w:rPr>
        <w:t xml:space="preserve"> both of which are </w:t>
      </w:r>
      <w:r w:rsidR="001065CF">
        <w:rPr>
          <w:i/>
        </w:rPr>
        <w:tab/>
      </w:r>
      <w:r w:rsidR="001065CF">
        <w:rPr>
          <w:i/>
        </w:rPr>
        <w:tab/>
      </w:r>
      <w:r w:rsidR="00192E80">
        <w:rPr>
          <w:i/>
        </w:rPr>
        <w:tab/>
      </w:r>
      <w:r w:rsidR="001065CF">
        <w:rPr>
          <w:i/>
        </w:rPr>
        <w:t xml:space="preserve">zoned </w:t>
      </w:r>
      <w:r w:rsidR="007906C1">
        <w:rPr>
          <w:i/>
        </w:rPr>
        <w:t>(</w:t>
      </w:r>
      <w:r w:rsidR="00202670">
        <w:rPr>
          <w:i/>
        </w:rPr>
        <w:t>R</w:t>
      </w:r>
      <w:r w:rsidR="009F59E2">
        <w:rPr>
          <w:i/>
        </w:rPr>
        <w:t>-</w:t>
      </w:r>
      <w:r w:rsidR="00202670">
        <w:rPr>
          <w:i/>
        </w:rPr>
        <w:t>40</w:t>
      </w:r>
      <w:r w:rsidR="001065CF">
        <w:rPr>
          <w:i/>
        </w:rPr>
        <w:t>C</w:t>
      </w:r>
      <w:r w:rsidR="007906C1">
        <w:rPr>
          <w:i/>
        </w:rPr>
        <w:t>)</w:t>
      </w:r>
      <w:r w:rsidR="00202670">
        <w:rPr>
          <w:i/>
        </w:rPr>
        <w:t xml:space="preserve"> Residential.</w:t>
      </w:r>
      <w:r w:rsidR="002A1A79">
        <w:rPr>
          <w:i/>
        </w:rPr>
        <w:t xml:space="preserve"> </w:t>
      </w:r>
    </w:p>
    <w:p w14:paraId="02544F15" w14:textId="77777777" w:rsidR="00F35778" w:rsidRPr="007B4A12" w:rsidRDefault="00F35778" w:rsidP="00F35778">
      <w:pPr>
        <w:pStyle w:val="BodyTextIndent"/>
        <w:ind w:left="720" w:firstLine="0"/>
      </w:pPr>
    </w:p>
    <w:p w14:paraId="158C20B3" w14:textId="77777777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>The suitability of the subject property for the zoned purpose.</w:t>
      </w:r>
    </w:p>
    <w:p w14:paraId="4BE16CC0" w14:textId="32FCDE90" w:rsidR="00F6591D" w:rsidRPr="00283F6C" w:rsidRDefault="00D27325" w:rsidP="00283F6C">
      <w:pPr>
        <w:pStyle w:val="BodyTextIndent"/>
        <w:spacing w:after="240"/>
        <w:ind w:left="1440" w:firstLine="0"/>
      </w:pPr>
      <w:r w:rsidRPr="00E8735A">
        <w:rPr>
          <w:i/>
        </w:rPr>
        <w:t xml:space="preserve">The </w:t>
      </w:r>
      <w:r w:rsidR="00202670" w:rsidRPr="00E8735A">
        <w:rPr>
          <w:i/>
        </w:rPr>
        <w:t xml:space="preserve">land is suitable for development as </w:t>
      </w:r>
      <w:r w:rsidR="00C25C7A">
        <w:rPr>
          <w:i/>
        </w:rPr>
        <w:t xml:space="preserve">proposed. </w:t>
      </w:r>
      <w:r w:rsidR="002F3849">
        <w:rPr>
          <w:i/>
        </w:rPr>
        <w:t>There are several utility easements that traverse the land as well as state waters and floodplain that impact a portion of the site.  There are no other known factors that will affect the suitability of the property for the zoned purpose.</w:t>
      </w:r>
    </w:p>
    <w:p w14:paraId="79FE408C" w14:textId="54F7ECD6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 xml:space="preserve">The extent to which the property values of the subject property are diminished by the </w:t>
      </w:r>
      <w:r w:rsidR="002F3849" w:rsidRPr="007B4A12">
        <w:t>zoning</w:t>
      </w:r>
      <w:r w:rsidRPr="007B4A12">
        <w:t xml:space="preserve"> restrictions.</w:t>
      </w:r>
    </w:p>
    <w:p w14:paraId="0680C407" w14:textId="1655AAF7" w:rsidR="009F59E2" w:rsidRDefault="002A1A79" w:rsidP="00283F6C">
      <w:pPr>
        <w:pStyle w:val="BodyTextIndent"/>
        <w:spacing w:after="240"/>
        <w:ind w:left="1440" w:firstLine="0"/>
        <w:rPr>
          <w:i/>
        </w:rPr>
      </w:pPr>
      <w:r w:rsidRPr="00283F6C">
        <w:rPr>
          <w:i/>
        </w:rPr>
        <w:t>T</w:t>
      </w:r>
      <w:r w:rsidR="007906C1" w:rsidRPr="00283F6C">
        <w:rPr>
          <w:i/>
        </w:rPr>
        <w:t>here is no reduction in value</w:t>
      </w:r>
      <w:r w:rsidR="00192E80">
        <w:rPr>
          <w:i/>
        </w:rPr>
        <w:t xml:space="preserve"> of the land due to the existing or proposed</w:t>
      </w:r>
      <w:r w:rsidR="00883BCE">
        <w:rPr>
          <w:i/>
        </w:rPr>
        <w:t xml:space="preserve"> residential zoning</w:t>
      </w:r>
      <w:r w:rsidR="00192E80">
        <w:rPr>
          <w:i/>
        </w:rPr>
        <w:t>.  The R</w:t>
      </w:r>
      <w:r w:rsidR="009F59E2">
        <w:rPr>
          <w:i/>
        </w:rPr>
        <w:t>-</w:t>
      </w:r>
      <w:r w:rsidR="00192E80">
        <w:rPr>
          <w:i/>
        </w:rPr>
        <w:t xml:space="preserve">25C </w:t>
      </w:r>
      <w:r w:rsidR="00883BCE">
        <w:rPr>
          <w:i/>
        </w:rPr>
        <w:t xml:space="preserve">zoning </w:t>
      </w:r>
      <w:r w:rsidR="00192E80">
        <w:rPr>
          <w:i/>
        </w:rPr>
        <w:t xml:space="preserve">will </w:t>
      </w:r>
      <w:r w:rsidR="00E8735A">
        <w:rPr>
          <w:i/>
        </w:rPr>
        <w:t xml:space="preserve">simply </w:t>
      </w:r>
      <w:r w:rsidR="00192E80">
        <w:rPr>
          <w:i/>
        </w:rPr>
        <w:t xml:space="preserve">allow </w:t>
      </w:r>
      <w:r w:rsidR="00883BCE">
        <w:rPr>
          <w:i/>
        </w:rPr>
        <w:t>a denser</w:t>
      </w:r>
      <w:r w:rsidR="00192E80">
        <w:rPr>
          <w:i/>
        </w:rPr>
        <w:t xml:space="preserve"> development</w:t>
      </w:r>
      <w:r w:rsidR="00883BCE">
        <w:rPr>
          <w:i/>
        </w:rPr>
        <w:t xml:space="preserve"> by right.</w:t>
      </w:r>
    </w:p>
    <w:p w14:paraId="60E73AA9" w14:textId="74C9EEBC" w:rsidR="009F59E2" w:rsidRDefault="00192E80" w:rsidP="00883BCE">
      <w:pPr>
        <w:pStyle w:val="BodyTextIndent"/>
        <w:numPr>
          <w:ilvl w:val="0"/>
          <w:numId w:val="22"/>
        </w:numPr>
        <w:spacing w:after="240"/>
        <w:rPr>
          <w:i/>
        </w:rPr>
      </w:pPr>
      <w:r>
        <w:rPr>
          <w:i/>
        </w:rPr>
        <w:t>R</w:t>
      </w:r>
      <w:r w:rsidR="009F59E2">
        <w:rPr>
          <w:i/>
        </w:rPr>
        <w:t>-</w:t>
      </w:r>
      <w:r>
        <w:rPr>
          <w:i/>
        </w:rPr>
        <w:t xml:space="preserve">25C </w:t>
      </w:r>
      <w:r w:rsidR="009F59E2">
        <w:rPr>
          <w:i/>
        </w:rPr>
        <w:t>allows a max</w:t>
      </w:r>
      <w:r w:rsidR="00883BCE">
        <w:rPr>
          <w:i/>
        </w:rPr>
        <w:t>imum</w:t>
      </w:r>
      <w:r w:rsidR="009F59E2">
        <w:rPr>
          <w:i/>
        </w:rPr>
        <w:t xml:space="preserve"> of </w:t>
      </w:r>
      <w:r w:rsidR="00E8735A">
        <w:rPr>
          <w:i/>
        </w:rPr>
        <w:t>2.5 units per acre</w:t>
      </w:r>
      <w:r w:rsidR="009F59E2">
        <w:rPr>
          <w:i/>
        </w:rPr>
        <w:t xml:space="preserve"> which would be approximately </w:t>
      </w:r>
      <w:r w:rsidR="006B18E2" w:rsidRPr="001171B1">
        <w:rPr>
          <w:b/>
          <w:bCs/>
          <w:i/>
        </w:rPr>
        <w:t>421</w:t>
      </w:r>
      <w:r w:rsidR="009F59E2" w:rsidRPr="001171B1">
        <w:rPr>
          <w:b/>
          <w:bCs/>
          <w:i/>
        </w:rPr>
        <w:t xml:space="preserve"> units</w:t>
      </w:r>
      <w:r w:rsidR="00883BCE">
        <w:rPr>
          <w:i/>
        </w:rPr>
        <w:t xml:space="preserve"> (1</w:t>
      </w:r>
      <w:r w:rsidR="006B18E2">
        <w:rPr>
          <w:i/>
        </w:rPr>
        <w:t>68.52</w:t>
      </w:r>
      <w:r w:rsidR="00883BCE">
        <w:rPr>
          <w:i/>
        </w:rPr>
        <w:t xml:space="preserve"> * 2.5)</w:t>
      </w:r>
      <w:r w:rsidR="00D56695">
        <w:rPr>
          <w:i/>
        </w:rPr>
        <w:t xml:space="preserve">.  </w:t>
      </w:r>
    </w:p>
    <w:p w14:paraId="2D993A8C" w14:textId="0835F66A" w:rsidR="005E3C58" w:rsidRPr="00DB0FD5" w:rsidRDefault="00D56695" w:rsidP="00B320F1">
      <w:pPr>
        <w:pStyle w:val="BodyTextIndent"/>
        <w:numPr>
          <w:ilvl w:val="0"/>
          <w:numId w:val="22"/>
        </w:numPr>
        <w:spacing w:after="240"/>
        <w:rPr>
          <w:b/>
        </w:rPr>
      </w:pPr>
      <w:r w:rsidRPr="0025046F">
        <w:rPr>
          <w:i/>
        </w:rPr>
        <w:t>R</w:t>
      </w:r>
      <w:r w:rsidR="009F59E2" w:rsidRPr="0025046F">
        <w:rPr>
          <w:i/>
        </w:rPr>
        <w:t>-</w:t>
      </w:r>
      <w:r w:rsidRPr="0025046F">
        <w:rPr>
          <w:i/>
        </w:rPr>
        <w:t>40C allow</w:t>
      </w:r>
      <w:r w:rsidR="009F59E2" w:rsidRPr="0025046F">
        <w:rPr>
          <w:i/>
        </w:rPr>
        <w:t>s</w:t>
      </w:r>
      <w:r w:rsidRPr="0025046F">
        <w:rPr>
          <w:i/>
        </w:rPr>
        <w:t xml:space="preserve"> a maximum of </w:t>
      </w:r>
      <w:r w:rsidR="009F59E2" w:rsidRPr="001171B1">
        <w:rPr>
          <w:b/>
          <w:bCs/>
          <w:i/>
        </w:rPr>
        <w:t>1</w:t>
      </w:r>
      <w:r w:rsidR="006B18E2" w:rsidRPr="001171B1">
        <w:rPr>
          <w:b/>
          <w:bCs/>
          <w:i/>
        </w:rPr>
        <w:t>51</w:t>
      </w:r>
      <w:r w:rsidR="009F59E2" w:rsidRPr="001171B1">
        <w:rPr>
          <w:b/>
          <w:bCs/>
          <w:i/>
        </w:rPr>
        <w:t xml:space="preserve"> </w:t>
      </w:r>
      <w:r w:rsidR="001F4347" w:rsidRPr="001171B1">
        <w:rPr>
          <w:b/>
          <w:bCs/>
          <w:i/>
        </w:rPr>
        <w:t>units</w:t>
      </w:r>
      <w:r w:rsidR="009F59E2" w:rsidRPr="0025046F">
        <w:rPr>
          <w:i/>
        </w:rPr>
        <w:t xml:space="preserve"> </w:t>
      </w:r>
      <w:r w:rsidR="00883BCE" w:rsidRPr="0025046F">
        <w:rPr>
          <w:i/>
        </w:rPr>
        <w:t>using the density factor of 0.9 in the ordinance (1</w:t>
      </w:r>
      <w:r w:rsidR="006B18E2">
        <w:rPr>
          <w:i/>
        </w:rPr>
        <w:t>68.52</w:t>
      </w:r>
      <w:r w:rsidR="00883BCE" w:rsidRPr="0025046F">
        <w:rPr>
          <w:i/>
        </w:rPr>
        <w:t xml:space="preserve"> * 0.9)</w:t>
      </w:r>
      <w:r w:rsidR="009F59E2" w:rsidRPr="0025046F">
        <w:rPr>
          <w:i/>
        </w:rPr>
        <w:t>. Th</w:t>
      </w:r>
      <w:r w:rsidR="00883BCE" w:rsidRPr="0025046F">
        <w:rPr>
          <w:i/>
        </w:rPr>
        <w:t>e density factor</w:t>
      </w:r>
      <w:r w:rsidR="009F59E2" w:rsidRPr="0025046F">
        <w:rPr>
          <w:i/>
        </w:rPr>
        <w:t xml:space="preserve"> can be increased with Mayor and Council approval if the </w:t>
      </w:r>
      <w:r w:rsidR="00883BCE" w:rsidRPr="0025046F">
        <w:rPr>
          <w:i/>
        </w:rPr>
        <w:t xml:space="preserve">applicant contributes elements specifically mentioned as goals and objectives in the City of Senoia Comprehensive Plan, including but not limited to street connectivity and greenways.  </w:t>
      </w:r>
    </w:p>
    <w:p w14:paraId="272F2905" w14:textId="33AABE3C" w:rsidR="00DB0FD5" w:rsidRPr="001171B1" w:rsidRDefault="00DB0FD5" w:rsidP="001171B1">
      <w:pPr>
        <w:pStyle w:val="BodyTextIndent"/>
        <w:numPr>
          <w:ilvl w:val="0"/>
          <w:numId w:val="22"/>
        </w:numPr>
        <w:spacing w:after="240"/>
        <w:rPr>
          <w:b/>
        </w:rPr>
      </w:pPr>
      <w:r>
        <w:rPr>
          <w:i/>
        </w:rPr>
        <w:t xml:space="preserve">Applicant is seeking </w:t>
      </w:r>
      <w:r w:rsidRPr="001171B1">
        <w:rPr>
          <w:b/>
          <w:bCs/>
          <w:i/>
        </w:rPr>
        <w:t>2</w:t>
      </w:r>
      <w:r w:rsidR="001171B1" w:rsidRPr="001171B1">
        <w:rPr>
          <w:b/>
          <w:bCs/>
          <w:i/>
        </w:rPr>
        <w:t>78</w:t>
      </w:r>
      <w:r w:rsidRPr="001171B1">
        <w:rPr>
          <w:b/>
          <w:bCs/>
          <w:i/>
        </w:rPr>
        <w:t xml:space="preserve"> lots</w:t>
      </w:r>
      <w:r>
        <w:rPr>
          <w:i/>
        </w:rPr>
        <w:t xml:space="preserve">, </w:t>
      </w:r>
      <w:r w:rsidR="001171B1">
        <w:rPr>
          <w:i/>
        </w:rPr>
        <w:t>(density proposed 1.65)</w:t>
      </w:r>
      <w:r w:rsidR="001171B1">
        <w:rPr>
          <w:b/>
        </w:rPr>
        <w:t xml:space="preserve"> </w:t>
      </w:r>
      <w:r w:rsidRPr="001171B1">
        <w:rPr>
          <w:i/>
        </w:rPr>
        <w:t>see site summary below:</w:t>
      </w:r>
    </w:p>
    <w:p w14:paraId="56C19CB0" w14:textId="29078B3B" w:rsidR="00DB0FD5" w:rsidRDefault="001171B1" w:rsidP="00DB0FD5">
      <w:pPr>
        <w:pStyle w:val="BodyTextIndent"/>
        <w:spacing w:after="240"/>
        <w:rPr>
          <w:i/>
        </w:rPr>
      </w:pPr>
      <w:r w:rsidRPr="001171B1">
        <w:rPr>
          <w:i/>
          <w:noProof/>
        </w:rPr>
        <w:lastRenderedPageBreak/>
        <w:drawing>
          <wp:inline distT="0" distB="0" distL="0" distR="0" wp14:anchorId="21752F87" wp14:editId="2FB88030">
            <wp:extent cx="4442460" cy="6121667"/>
            <wp:effectExtent l="0" t="0" r="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4801" cy="612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63F9E" w14:textId="77777777" w:rsidR="00DB0FD5" w:rsidRDefault="00DB0FD5" w:rsidP="00DB0FD5">
      <w:pPr>
        <w:pStyle w:val="BodyTextIndent"/>
        <w:spacing w:after="240"/>
        <w:ind w:left="1440" w:firstLine="0"/>
      </w:pPr>
    </w:p>
    <w:p w14:paraId="0845A376" w14:textId="37B69887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 xml:space="preserve">The relative gain to the </w:t>
      </w:r>
      <w:r w:rsidR="00033CD8" w:rsidRPr="007B4A12">
        <w:t>public</w:t>
      </w:r>
      <w:r w:rsidRPr="007B4A12">
        <w:t>, as compared to the hardship imposed upon the individual property owner</w:t>
      </w:r>
      <w:r w:rsidR="00D20438" w:rsidRPr="007B4A12">
        <w:t>.</w:t>
      </w:r>
    </w:p>
    <w:p w14:paraId="34AB7DDA" w14:textId="1986CBF3" w:rsidR="00C25C7A" w:rsidRDefault="00A874A3" w:rsidP="00F51FA0">
      <w:pPr>
        <w:pStyle w:val="BodyTextIndent"/>
        <w:spacing w:after="240"/>
        <w:ind w:left="1440" w:firstLine="0"/>
        <w:rPr>
          <w:i/>
        </w:rPr>
      </w:pPr>
      <w:r w:rsidRPr="00283F6C">
        <w:rPr>
          <w:i/>
        </w:rPr>
        <w:t>Th</w:t>
      </w:r>
      <w:r w:rsidR="00883BCE">
        <w:rPr>
          <w:i/>
        </w:rPr>
        <w:t xml:space="preserve">e gain to the public </w:t>
      </w:r>
      <w:r w:rsidR="00C25C7A">
        <w:rPr>
          <w:i/>
        </w:rPr>
        <w:t>is t</w:t>
      </w:r>
      <w:r w:rsidR="00883BCE">
        <w:rPr>
          <w:i/>
        </w:rPr>
        <w:t xml:space="preserve">hat the developer has agreed donate </w:t>
      </w:r>
      <w:r w:rsidR="00C25C7A">
        <w:rPr>
          <w:i/>
        </w:rPr>
        <w:t>t</w:t>
      </w:r>
      <w:r w:rsidR="00883BCE">
        <w:rPr>
          <w:i/>
        </w:rPr>
        <w:t>o the City of Senoia land for an onsite water treatment package plant</w:t>
      </w:r>
      <w:r w:rsidR="002F3849">
        <w:rPr>
          <w:i/>
        </w:rPr>
        <w:t xml:space="preserve"> for withdrawal from  Line Creek.  This land will be included in the development greenspace area but not count towards the </w:t>
      </w:r>
      <w:r w:rsidR="00E35DCE">
        <w:rPr>
          <w:i/>
        </w:rPr>
        <w:t>overall greenspace calculations required by ordinance</w:t>
      </w:r>
      <w:r w:rsidR="00883BCE">
        <w:rPr>
          <w:i/>
        </w:rPr>
        <w:t xml:space="preserve">. </w:t>
      </w:r>
    </w:p>
    <w:p w14:paraId="547758F2" w14:textId="46B1F908" w:rsidR="007E40A6" w:rsidRPr="007B4A12" w:rsidRDefault="00691543" w:rsidP="00F51FA0">
      <w:pPr>
        <w:pStyle w:val="BodyTextIndent"/>
        <w:spacing w:after="240"/>
        <w:ind w:left="1440" w:firstLine="0"/>
      </w:pPr>
      <w:r w:rsidRPr="00283F6C">
        <w:rPr>
          <w:i/>
        </w:rPr>
        <w:t>There is no</w:t>
      </w:r>
      <w:r w:rsidR="00202670" w:rsidRPr="00283F6C">
        <w:rPr>
          <w:i/>
        </w:rPr>
        <w:t xml:space="preserve"> </w:t>
      </w:r>
      <w:r w:rsidR="002A1A79" w:rsidRPr="00283F6C">
        <w:rPr>
          <w:i/>
        </w:rPr>
        <w:t>recognized</w:t>
      </w:r>
      <w:r w:rsidRPr="00283F6C">
        <w:rPr>
          <w:i/>
        </w:rPr>
        <w:t xml:space="preserve"> </w:t>
      </w:r>
      <w:r w:rsidR="002F1DFD" w:rsidRPr="00283F6C">
        <w:rPr>
          <w:i/>
        </w:rPr>
        <w:t>hardship for</w:t>
      </w:r>
      <w:r w:rsidRPr="00283F6C">
        <w:rPr>
          <w:i/>
        </w:rPr>
        <w:t xml:space="preserve"> </w:t>
      </w:r>
      <w:r w:rsidR="00931711" w:rsidRPr="00283F6C">
        <w:rPr>
          <w:i/>
        </w:rPr>
        <w:t xml:space="preserve">any individual property </w:t>
      </w:r>
      <w:r w:rsidR="00202670" w:rsidRPr="00283F6C">
        <w:rPr>
          <w:i/>
        </w:rPr>
        <w:t>owners.</w:t>
      </w:r>
      <w:r w:rsidR="00A874A3" w:rsidRPr="00283F6C">
        <w:rPr>
          <w:i/>
        </w:rPr>
        <w:t xml:space="preserve"> </w:t>
      </w:r>
      <w:r w:rsidR="00921FFA" w:rsidRPr="00283F6C">
        <w:rPr>
          <w:i/>
        </w:rPr>
        <w:t xml:space="preserve"> </w:t>
      </w:r>
    </w:p>
    <w:p w14:paraId="05D30F7F" w14:textId="77777777" w:rsidR="00283F6C" w:rsidRDefault="00F35778" w:rsidP="00931711">
      <w:pPr>
        <w:pStyle w:val="BodyTextIndent"/>
        <w:numPr>
          <w:ilvl w:val="0"/>
          <w:numId w:val="4"/>
        </w:numPr>
        <w:spacing w:after="240"/>
      </w:pPr>
      <w:r w:rsidRPr="007B4A12">
        <w:lastRenderedPageBreak/>
        <w:t>Whether the subject property has a reasonable economic use as currently zoned.</w:t>
      </w:r>
    </w:p>
    <w:p w14:paraId="3897F8B8" w14:textId="67CB7347" w:rsidR="00A874A3" w:rsidRPr="007B4A12" w:rsidRDefault="00757035" w:rsidP="00C25C7A">
      <w:pPr>
        <w:pStyle w:val="BodyTextIndent"/>
        <w:spacing w:after="240"/>
        <w:ind w:left="1440" w:firstLine="0"/>
      </w:pPr>
      <w:r w:rsidRPr="00283F6C">
        <w:rPr>
          <w:i/>
        </w:rPr>
        <w:t>Th</w:t>
      </w:r>
      <w:r w:rsidR="00FB5C3E" w:rsidRPr="00283F6C">
        <w:rPr>
          <w:i/>
        </w:rPr>
        <w:t xml:space="preserve">e subject </w:t>
      </w:r>
      <w:r w:rsidR="00DC40D9" w:rsidRPr="00283F6C">
        <w:rPr>
          <w:i/>
        </w:rPr>
        <w:t xml:space="preserve">property </w:t>
      </w:r>
      <w:r w:rsidR="00BE33CB">
        <w:rPr>
          <w:i/>
        </w:rPr>
        <w:t xml:space="preserve">does have a </w:t>
      </w:r>
      <w:r w:rsidR="00192E80">
        <w:rPr>
          <w:i/>
        </w:rPr>
        <w:t>reasonable</w:t>
      </w:r>
      <w:r w:rsidR="00DC40D9" w:rsidRPr="00283F6C">
        <w:rPr>
          <w:i/>
        </w:rPr>
        <w:t xml:space="preserve"> economic </w:t>
      </w:r>
      <w:r w:rsidR="004362B4">
        <w:rPr>
          <w:i/>
        </w:rPr>
        <w:t xml:space="preserve">use for residential development </w:t>
      </w:r>
      <w:r w:rsidR="00DC40D9" w:rsidRPr="00283F6C">
        <w:rPr>
          <w:i/>
        </w:rPr>
        <w:t xml:space="preserve">as </w:t>
      </w:r>
      <w:r w:rsidR="00931711" w:rsidRPr="00283F6C">
        <w:rPr>
          <w:i/>
        </w:rPr>
        <w:t>c</w:t>
      </w:r>
      <w:r w:rsidR="00DC40D9" w:rsidRPr="00283F6C">
        <w:rPr>
          <w:i/>
        </w:rPr>
        <w:t>urrently</w:t>
      </w:r>
      <w:r w:rsidR="00931711" w:rsidRPr="00283F6C">
        <w:rPr>
          <w:i/>
        </w:rPr>
        <w:t xml:space="preserve"> </w:t>
      </w:r>
      <w:r w:rsidR="00DC40D9" w:rsidRPr="00283F6C">
        <w:rPr>
          <w:i/>
        </w:rPr>
        <w:t>zoned</w:t>
      </w:r>
      <w:r w:rsidR="007906C1" w:rsidRPr="00283F6C">
        <w:rPr>
          <w:i/>
        </w:rPr>
        <w:t>.</w:t>
      </w:r>
      <w:r w:rsidR="00BE33CB">
        <w:rPr>
          <w:i/>
        </w:rPr>
        <w:t xml:space="preserve">  The cost of public </w:t>
      </w:r>
      <w:r w:rsidR="00C25C7A">
        <w:rPr>
          <w:i/>
        </w:rPr>
        <w:t>infrastructure</w:t>
      </w:r>
      <w:r w:rsidR="00BE33CB">
        <w:rPr>
          <w:i/>
        </w:rPr>
        <w:t xml:space="preserve"> </w:t>
      </w:r>
      <w:r w:rsidR="00C25C7A">
        <w:rPr>
          <w:i/>
        </w:rPr>
        <w:t>to serve the site has drastically increased due to inflation in recent years therefore, the</w:t>
      </w:r>
      <w:r w:rsidR="00921D97">
        <w:rPr>
          <w:i/>
        </w:rPr>
        <w:t xml:space="preserve"> increased density of R-25C</w:t>
      </w:r>
      <w:r w:rsidR="00BE33CB">
        <w:rPr>
          <w:i/>
        </w:rPr>
        <w:t xml:space="preserve"> </w:t>
      </w:r>
      <w:r w:rsidR="00C25C7A">
        <w:rPr>
          <w:i/>
        </w:rPr>
        <w:t xml:space="preserve">will help </w:t>
      </w:r>
      <w:r w:rsidR="00BE33CB">
        <w:rPr>
          <w:i/>
        </w:rPr>
        <w:t xml:space="preserve">offset the upfront costs </w:t>
      </w:r>
      <w:r w:rsidR="00C25C7A">
        <w:rPr>
          <w:i/>
        </w:rPr>
        <w:t>of developing</w:t>
      </w:r>
      <w:r w:rsidR="002F3849">
        <w:rPr>
          <w:i/>
        </w:rPr>
        <w:t xml:space="preserve"> the land</w:t>
      </w:r>
      <w:r w:rsidR="00E35DCE">
        <w:rPr>
          <w:i/>
        </w:rPr>
        <w:t xml:space="preserve"> with no additional financial obligation except the donation of land mentioned in number 4 above. </w:t>
      </w:r>
      <w:r w:rsidR="002F3849">
        <w:rPr>
          <w:i/>
        </w:rPr>
        <w:t xml:space="preserve"> </w:t>
      </w:r>
    </w:p>
    <w:p w14:paraId="698E10E6" w14:textId="19E317E0" w:rsidR="00A874A3" w:rsidRDefault="00F35778" w:rsidP="007E40A6">
      <w:pPr>
        <w:pStyle w:val="BodyTextIndent"/>
        <w:numPr>
          <w:ilvl w:val="0"/>
          <w:numId w:val="4"/>
        </w:numPr>
      </w:pPr>
      <w:r w:rsidRPr="007B4A12">
        <w:t xml:space="preserve">Whether the proposed zoning will be a use that is suitable in view of the </w:t>
      </w:r>
      <w:r w:rsidR="007906C1">
        <w:t>u</w:t>
      </w:r>
      <w:r w:rsidRPr="007B4A12">
        <w:t xml:space="preserve">se </w:t>
      </w:r>
    </w:p>
    <w:p w14:paraId="1CB22C17" w14:textId="77777777" w:rsidR="00283F6C" w:rsidRDefault="00F35778" w:rsidP="00283F6C">
      <w:pPr>
        <w:pStyle w:val="BodyTextIndent"/>
        <w:spacing w:after="240"/>
        <w:ind w:left="720" w:firstLine="720"/>
      </w:pPr>
      <w:r w:rsidRPr="007B4A12">
        <w:t>and development of adjacent and nearby property.</w:t>
      </w:r>
    </w:p>
    <w:p w14:paraId="5008B1D6" w14:textId="5022A220" w:rsidR="007E40A6" w:rsidRPr="00283F6C" w:rsidRDefault="00BE330C" w:rsidP="00283F6C">
      <w:pPr>
        <w:pStyle w:val="BodyTextIndent"/>
        <w:spacing w:after="240"/>
        <w:ind w:left="720" w:firstLine="720"/>
      </w:pPr>
      <w:r w:rsidRPr="007B4A12">
        <w:rPr>
          <w:i/>
        </w:rPr>
        <w:t xml:space="preserve">The proposed </w:t>
      </w:r>
      <w:r w:rsidR="004362B4">
        <w:rPr>
          <w:i/>
        </w:rPr>
        <w:t xml:space="preserve">zoning and use as residential development </w:t>
      </w:r>
      <w:r w:rsidR="0036155C">
        <w:rPr>
          <w:i/>
        </w:rPr>
        <w:t>are</w:t>
      </w:r>
      <w:r w:rsidR="004362B4">
        <w:rPr>
          <w:i/>
        </w:rPr>
        <w:t xml:space="preserve"> reasonable and </w:t>
      </w:r>
      <w:r w:rsidR="004362B4">
        <w:rPr>
          <w:i/>
        </w:rPr>
        <w:tab/>
      </w:r>
      <w:r w:rsidR="00E35DCE">
        <w:rPr>
          <w:i/>
        </w:rPr>
        <w:t>like</w:t>
      </w:r>
      <w:r w:rsidR="004362B4">
        <w:rPr>
          <w:i/>
        </w:rPr>
        <w:t xml:space="preserve"> the existing zoning and uses adjacent to the subject property. </w:t>
      </w:r>
    </w:p>
    <w:p w14:paraId="789B4936" w14:textId="77777777" w:rsidR="00F35778" w:rsidRPr="007B4A12" w:rsidRDefault="00F35778" w:rsidP="00F35778">
      <w:pPr>
        <w:pStyle w:val="BodyTextIndent"/>
        <w:ind w:left="0" w:firstLine="0"/>
      </w:pPr>
    </w:p>
    <w:p w14:paraId="7A618B2A" w14:textId="77777777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>Whether the zoning proposal will adversely affect the existing use or usability of adjacent or nearby property.</w:t>
      </w:r>
    </w:p>
    <w:p w14:paraId="61B4CE96" w14:textId="5FCB0019" w:rsidR="00B15CA4" w:rsidRPr="00283F6C" w:rsidRDefault="002F3849" w:rsidP="00283F6C">
      <w:pPr>
        <w:pStyle w:val="BodyTextIndent"/>
        <w:spacing w:after="240"/>
        <w:ind w:left="1440" w:firstLine="0"/>
      </w:pPr>
      <w:r>
        <w:rPr>
          <w:i/>
        </w:rPr>
        <w:t xml:space="preserve">The zoning of R-25C will not negatively impact the adjacent properties existing use or usability.  </w:t>
      </w:r>
      <w:r w:rsidR="00BE33CB">
        <w:rPr>
          <w:i/>
        </w:rPr>
        <w:t xml:space="preserve"> </w:t>
      </w:r>
      <w:r>
        <w:rPr>
          <w:i/>
        </w:rPr>
        <w:t>The development will be required to extend public infrastructure to serve the development</w:t>
      </w:r>
      <w:r w:rsidR="00E35DCE">
        <w:rPr>
          <w:i/>
        </w:rPr>
        <w:t xml:space="preserve"> regardless of the zoning</w:t>
      </w:r>
      <w:r>
        <w:rPr>
          <w:i/>
        </w:rPr>
        <w:t>.  The water and sewer mains in the adjacent development</w:t>
      </w:r>
      <w:r w:rsidR="00E35DCE">
        <w:rPr>
          <w:i/>
        </w:rPr>
        <w:t xml:space="preserve"> (Ivey Ridge)</w:t>
      </w:r>
      <w:r>
        <w:rPr>
          <w:i/>
        </w:rPr>
        <w:t xml:space="preserve"> were designed and installed with this development in consideration</w:t>
      </w:r>
      <w:r w:rsidR="00E35DCE">
        <w:rPr>
          <w:i/>
        </w:rPr>
        <w:t xml:space="preserve"> and are therefore sized accordingly</w:t>
      </w:r>
      <w:r>
        <w:rPr>
          <w:i/>
        </w:rPr>
        <w:t xml:space="preserve">. </w:t>
      </w:r>
    </w:p>
    <w:p w14:paraId="70664B99" w14:textId="77777777" w:rsidR="00F35778" w:rsidRPr="007B4A12" w:rsidRDefault="00F35778" w:rsidP="00F35778">
      <w:pPr>
        <w:pStyle w:val="BodyTextIndent"/>
        <w:ind w:left="0" w:firstLine="0"/>
      </w:pPr>
    </w:p>
    <w:p w14:paraId="6FB55736" w14:textId="77777777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>Whether the zoning proposal is in conformity with the policies and intent of the land use element of the Comprehensive Plan.</w:t>
      </w:r>
    </w:p>
    <w:p w14:paraId="03D73238" w14:textId="0E9E95AF" w:rsidR="007E40A6" w:rsidRPr="00283F6C" w:rsidRDefault="002811D9" w:rsidP="00283F6C">
      <w:pPr>
        <w:pStyle w:val="BodyTextIndent"/>
        <w:spacing w:after="240"/>
        <w:ind w:left="1440" w:firstLine="0"/>
      </w:pPr>
      <w:r w:rsidRPr="00283F6C">
        <w:rPr>
          <w:i/>
        </w:rPr>
        <w:t xml:space="preserve">The future character map shows this property </w:t>
      </w:r>
      <w:r w:rsidR="00202670" w:rsidRPr="00283F6C">
        <w:rPr>
          <w:i/>
        </w:rPr>
        <w:t xml:space="preserve">as </w:t>
      </w:r>
      <w:r w:rsidR="00BE33CB">
        <w:rPr>
          <w:i/>
        </w:rPr>
        <w:t>Residential</w:t>
      </w:r>
      <w:r w:rsidRPr="00283F6C">
        <w:rPr>
          <w:i/>
        </w:rPr>
        <w:t>.</w:t>
      </w:r>
    </w:p>
    <w:p w14:paraId="71AE5107" w14:textId="77777777" w:rsidR="00F35778" w:rsidRPr="007B4A12" w:rsidRDefault="00F35778" w:rsidP="00F35778">
      <w:pPr>
        <w:pStyle w:val="BodyTextIndent"/>
        <w:ind w:left="0" w:firstLine="0"/>
      </w:pPr>
    </w:p>
    <w:p w14:paraId="00AFBB6F" w14:textId="1E2A4923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 xml:space="preserve">Whether the zoning proposal will result in a </w:t>
      </w:r>
      <w:r w:rsidR="00033CD8" w:rsidRPr="007B4A12">
        <w:t>use, which</w:t>
      </w:r>
      <w:r w:rsidRPr="007B4A12">
        <w:t xml:space="preserve"> will or could cause </w:t>
      </w:r>
      <w:r w:rsidR="00283F6C" w:rsidRPr="007B4A12">
        <w:t>excessive</w:t>
      </w:r>
      <w:r w:rsidRPr="007B4A12">
        <w:t xml:space="preserve"> or burdensome use of existing </w:t>
      </w:r>
      <w:r w:rsidR="00283F6C" w:rsidRPr="007B4A12">
        <w:t>streets</w:t>
      </w:r>
      <w:r w:rsidRPr="007B4A12">
        <w:t>, transportation facilities, utilities, or schools.</w:t>
      </w:r>
    </w:p>
    <w:p w14:paraId="65C23CA2" w14:textId="41AA4F22" w:rsidR="007E40A6" w:rsidRPr="00283F6C" w:rsidRDefault="00895E2B" w:rsidP="00283F6C">
      <w:pPr>
        <w:pStyle w:val="BodyTextIndent"/>
        <w:spacing w:after="240"/>
        <w:ind w:left="1440" w:firstLine="0"/>
      </w:pPr>
      <w:r w:rsidRPr="00283F6C">
        <w:rPr>
          <w:i/>
        </w:rPr>
        <w:t xml:space="preserve">No excessive use or burden is recognized in this application. </w:t>
      </w:r>
      <w:r w:rsidR="002F3849">
        <w:rPr>
          <w:i/>
        </w:rPr>
        <w:t xml:space="preserve">A traffic study was completed, and the development will adhere to the required transportation improvements indicated within the traffic study. </w:t>
      </w:r>
    </w:p>
    <w:p w14:paraId="679D0DBB" w14:textId="77777777" w:rsidR="00F35778" w:rsidRPr="007B4A12" w:rsidRDefault="00F35778" w:rsidP="00F35778">
      <w:pPr>
        <w:pStyle w:val="BodyTextIndent"/>
        <w:ind w:left="0" w:firstLine="0"/>
      </w:pPr>
    </w:p>
    <w:p w14:paraId="000ADCEC" w14:textId="77777777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 xml:space="preserve">Whether there are other existing or changing conditions affecting the use and development of the </w:t>
      </w:r>
      <w:r w:rsidR="00033CD8" w:rsidRPr="007B4A12">
        <w:t>property, which</w:t>
      </w:r>
      <w:r w:rsidRPr="007B4A12">
        <w:t xml:space="preserve"> give supporting grounds for either approval or disapproval of the zoning proposal.</w:t>
      </w:r>
    </w:p>
    <w:p w14:paraId="37BA547D" w14:textId="417BFB90" w:rsidR="00F51FA0" w:rsidRPr="00283F6C" w:rsidRDefault="00C2549D" w:rsidP="00283F6C">
      <w:pPr>
        <w:pStyle w:val="BodyTextIndent"/>
        <w:spacing w:after="240"/>
        <w:ind w:left="1440" w:firstLine="0"/>
      </w:pPr>
      <w:r w:rsidRPr="00283F6C">
        <w:rPr>
          <w:i/>
        </w:rPr>
        <w:t xml:space="preserve">There </w:t>
      </w:r>
      <w:r w:rsidR="00033CD8" w:rsidRPr="00283F6C">
        <w:rPr>
          <w:i/>
        </w:rPr>
        <w:t>is</w:t>
      </w:r>
      <w:r w:rsidRPr="00283F6C">
        <w:rPr>
          <w:i/>
        </w:rPr>
        <w:t xml:space="preserve"> none.</w:t>
      </w:r>
    </w:p>
    <w:p w14:paraId="05814C7B" w14:textId="77777777" w:rsidR="00F35778" w:rsidRPr="007B4A12" w:rsidRDefault="00F35778" w:rsidP="00F35778">
      <w:pPr>
        <w:pStyle w:val="BodyTextIndent"/>
        <w:ind w:left="0" w:firstLine="0"/>
      </w:pPr>
    </w:p>
    <w:p w14:paraId="664577C3" w14:textId="77777777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lastRenderedPageBreak/>
        <w:t xml:space="preserve">Whether the subject property contains jurisdictional wetlands of the </w:t>
      </w:r>
      <w:smartTag w:uri="urn:schemas-microsoft-com:office:smarttags" w:element="country-region">
        <w:smartTag w:uri="urn:schemas-microsoft-com:office:smarttags" w:element="place">
          <w:r w:rsidRPr="007B4A12">
            <w:t>United States</w:t>
          </w:r>
        </w:smartTag>
      </w:smartTag>
      <w:r w:rsidRPr="007B4A12">
        <w:t xml:space="preserve">.  If so, the applicant will be required to </w:t>
      </w:r>
      <w:r w:rsidR="00C2549D" w:rsidRPr="007B4A12">
        <w:t>document permit</w:t>
      </w:r>
      <w:r w:rsidRPr="007B4A12">
        <w:t xml:space="preserve"> approval for the proposed development from the U.S. Army Corps of Engineers before any formal action can be taken on the zoning proposal.</w:t>
      </w:r>
    </w:p>
    <w:p w14:paraId="10EC529D" w14:textId="3D0790A9" w:rsidR="00C2549D" w:rsidRPr="00283F6C" w:rsidRDefault="009F2D24" w:rsidP="00283F6C">
      <w:pPr>
        <w:pStyle w:val="BodyTextIndent"/>
        <w:spacing w:after="240"/>
        <w:ind w:left="1440" w:firstLine="0"/>
      </w:pPr>
      <w:r w:rsidRPr="00283F6C">
        <w:rPr>
          <w:i/>
        </w:rPr>
        <w:t xml:space="preserve">Yes. Prior to any permit issuance, State Waters and Jurisdictional Wetland delineation and permitting is required by city ordinance.   </w:t>
      </w:r>
      <w:r w:rsidR="00895E2B" w:rsidRPr="00283F6C">
        <w:rPr>
          <w:i/>
        </w:rPr>
        <w:t xml:space="preserve"> </w:t>
      </w:r>
    </w:p>
    <w:p w14:paraId="5529F9A5" w14:textId="77777777" w:rsidR="00F35778" w:rsidRPr="007B4A12" w:rsidRDefault="00F35778" w:rsidP="00F35778">
      <w:pPr>
        <w:pStyle w:val="BodyTextIndent"/>
        <w:ind w:left="0" w:firstLine="0"/>
      </w:pPr>
    </w:p>
    <w:p w14:paraId="0A7737FF" w14:textId="77777777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>Whether the subject property may be large enough to qualify as a Development of Regional Impact.  If so, then an application for Review must be filed with the Regional Development Center.</w:t>
      </w:r>
    </w:p>
    <w:p w14:paraId="4A846C4E" w14:textId="09CFB16D" w:rsidR="002F3849" w:rsidRPr="00283F6C" w:rsidRDefault="003414AC" w:rsidP="00283F6C">
      <w:pPr>
        <w:pStyle w:val="BodyTextIndent"/>
        <w:spacing w:after="240"/>
        <w:ind w:left="1440" w:firstLine="0"/>
      </w:pPr>
      <w:r w:rsidRPr="00283F6C">
        <w:rPr>
          <w:i/>
        </w:rPr>
        <w:t>T</w:t>
      </w:r>
      <w:r w:rsidR="00C2549D" w:rsidRPr="00283F6C">
        <w:rPr>
          <w:i/>
        </w:rPr>
        <w:t>he development is not big enough to qualify.</w:t>
      </w:r>
    </w:p>
    <w:p w14:paraId="51453CC2" w14:textId="38179B0E" w:rsidR="00CC44A4" w:rsidRDefault="00CC44A4">
      <w:pPr>
        <w:rPr>
          <w:sz w:val="24"/>
        </w:rPr>
      </w:pPr>
    </w:p>
    <w:p w14:paraId="28AAE350" w14:textId="75DC7213" w:rsidR="00752E08" w:rsidRPr="00752E08" w:rsidRDefault="00752E08" w:rsidP="00752E08">
      <w:pPr>
        <w:rPr>
          <w:b/>
          <w:bCs/>
          <w:color w:val="313335"/>
          <w:spacing w:val="2"/>
          <w:sz w:val="24"/>
          <w:szCs w:val="24"/>
          <w:shd w:val="clear" w:color="auto" w:fill="FFFFFF"/>
        </w:rPr>
      </w:pPr>
      <w:r w:rsidRPr="00752E08">
        <w:rPr>
          <w:b/>
          <w:bCs/>
          <w:color w:val="313335"/>
          <w:spacing w:val="2"/>
          <w:sz w:val="24"/>
          <w:szCs w:val="24"/>
          <w:shd w:val="clear" w:color="auto" w:fill="FFFFFF"/>
        </w:rPr>
        <w:t xml:space="preserve">Action by </w:t>
      </w:r>
      <w:r w:rsidR="00283F6C">
        <w:rPr>
          <w:b/>
          <w:bCs/>
          <w:color w:val="313335"/>
          <w:spacing w:val="2"/>
          <w:sz w:val="24"/>
          <w:szCs w:val="24"/>
          <w:shd w:val="clear" w:color="auto" w:fill="FFFFFF"/>
        </w:rPr>
        <w:t>Planning Commission</w:t>
      </w:r>
    </w:p>
    <w:p w14:paraId="02517BD0" w14:textId="77777777" w:rsidR="00752E08" w:rsidRDefault="00752E08" w:rsidP="00752E08">
      <w:pPr>
        <w:rPr>
          <w:color w:val="313335"/>
          <w:spacing w:val="2"/>
          <w:sz w:val="24"/>
          <w:szCs w:val="24"/>
          <w:shd w:val="clear" w:color="auto" w:fill="FFFFFF"/>
        </w:rPr>
      </w:pPr>
    </w:p>
    <w:p w14:paraId="63428A39" w14:textId="203762A1" w:rsidR="00752E08" w:rsidRPr="00C0569B" w:rsidRDefault="00752E08" w:rsidP="00752E08">
      <w:pPr>
        <w:rPr>
          <w:color w:val="313335"/>
          <w:spacing w:val="2"/>
          <w:sz w:val="24"/>
          <w:szCs w:val="24"/>
          <w:shd w:val="clear" w:color="auto" w:fill="FFFFFF"/>
        </w:rPr>
      </w:pPr>
      <w:r>
        <w:rPr>
          <w:color w:val="313335"/>
          <w:spacing w:val="2"/>
          <w:sz w:val="24"/>
          <w:szCs w:val="24"/>
          <w:shd w:val="clear" w:color="auto" w:fill="FFFFFF"/>
        </w:rPr>
        <w:t>T</w:t>
      </w:r>
      <w:r w:rsidRPr="00752E08">
        <w:rPr>
          <w:color w:val="313335"/>
          <w:spacing w:val="2"/>
          <w:sz w:val="24"/>
          <w:szCs w:val="24"/>
          <w:shd w:val="clear" w:color="auto" w:fill="FFFFFF"/>
        </w:rPr>
        <w:t xml:space="preserve">he </w:t>
      </w:r>
      <w:r w:rsidR="00283F6C">
        <w:rPr>
          <w:color w:val="313335"/>
          <w:spacing w:val="2"/>
          <w:sz w:val="24"/>
          <w:szCs w:val="24"/>
          <w:shd w:val="clear" w:color="auto" w:fill="FFFFFF"/>
        </w:rPr>
        <w:t>planning commission</w:t>
      </w:r>
      <w:r w:rsidRPr="00752E08">
        <w:rPr>
          <w:color w:val="313335"/>
          <w:spacing w:val="2"/>
          <w:sz w:val="24"/>
          <w:szCs w:val="24"/>
          <w:shd w:val="clear" w:color="auto" w:fill="FFFFFF"/>
        </w:rPr>
        <w:t xml:space="preserve"> may </w:t>
      </w:r>
      <w:r w:rsidR="00283F6C">
        <w:rPr>
          <w:color w:val="313335"/>
          <w:spacing w:val="2"/>
          <w:sz w:val="24"/>
          <w:szCs w:val="24"/>
          <w:shd w:val="clear" w:color="auto" w:fill="FFFFFF"/>
        </w:rPr>
        <w:t>recommend approval o</w:t>
      </w:r>
      <w:r w:rsidRPr="00752E08">
        <w:rPr>
          <w:color w:val="313335"/>
          <w:spacing w:val="2"/>
          <w:sz w:val="24"/>
          <w:szCs w:val="24"/>
          <w:shd w:val="clear" w:color="auto" w:fill="FFFFFF"/>
        </w:rPr>
        <w:t>r de</w:t>
      </w:r>
      <w:r w:rsidR="00283F6C">
        <w:rPr>
          <w:color w:val="313335"/>
          <w:spacing w:val="2"/>
          <w:sz w:val="24"/>
          <w:szCs w:val="24"/>
          <w:shd w:val="clear" w:color="auto" w:fill="FFFFFF"/>
        </w:rPr>
        <w:t>nial of</w:t>
      </w:r>
      <w:r w:rsidRPr="00752E08">
        <w:rPr>
          <w:color w:val="313335"/>
          <w:spacing w:val="2"/>
          <w:sz w:val="24"/>
          <w:szCs w:val="24"/>
          <w:shd w:val="clear" w:color="auto" w:fill="FFFFFF"/>
        </w:rPr>
        <w:t xml:space="preserve"> the </w:t>
      </w:r>
      <w:r w:rsidR="00C0569B" w:rsidRPr="00752E08">
        <w:rPr>
          <w:color w:val="313335"/>
          <w:spacing w:val="2"/>
          <w:sz w:val="24"/>
          <w:szCs w:val="24"/>
          <w:shd w:val="clear" w:color="auto" w:fill="FFFFFF"/>
        </w:rPr>
        <w:t>application or</w:t>
      </w:r>
      <w:r w:rsidR="00283F6C">
        <w:rPr>
          <w:color w:val="313335"/>
          <w:spacing w:val="2"/>
          <w:sz w:val="24"/>
          <w:szCs w:val="24"/>
          <w:shd w:val="clear" w:color="auto" w:fill="FFFFFF"/>
        </w:rPr>
        <w:t xml:space="preserve"> may recommend changes to the applicants request which would </w:t>
      </w:r>
      <w:r w:rsidRPr="00752E08">
        <w:rPr>
          <w:color w:val="313335"/>
          <w:spacing w:val="2"/>
          <w:sz w:val="24"/>
          <w:szCs w:val="24"/>
          <w:shd w:val="clear" w:color="auto" w:fill="FFFFFF"/>
        </w:rPr>
        <w:t xml:space="preserve">reduce the land for which the application is made, change the district from that requested </w:t>
      </w:r>
      <w:r w:rsidR="00C0569B">
        <w:rPr>
          <w:color w:val="313335"/>
          <w:spacing w:val="2"/>
          <w:sz w:val="24"/>
          <w:szCs w:val="24"/>
          <w:shd w:val="clear" w:color="auto" w:fill="FFFFFF"/>
        </w:rPr>
        <w:t>to another district</w:t>
      </w:r>
      <w:r w:rsidRPr="00752E08">
        <w:rPr>
          <w:color w:val="313335"/>
          <w:spacing w:val="2"/>
          <w:sz w:val="24"/>
          <w:szCs w:val="24"/>
          <w:shd w:val="clear" w:color="auto" w:fill="FFFFFF"/>
        </w:rPr>
        <w:t xml:space="preserve">, </w:t>
      </w:r>
      <w:r w:rsidR="00C0569B">
        <w:rPr>
          <w:color w:val="313335"/>
          <w:spacing w:val="2"/>
          <w:sz w:val="24"/>
          <w:szCs w:val="24"/>
          <w:shd w:val="clear" w:color="auto" w:fill="FFFFFF"/>
        </w:rPr>
        <w:t xml:space="preserve">or recommend conditions of </w:t>
      </w:r>
      <w:r w:rsidRPr="00752E08">
        <w:rPr>
          <w:color w:val="313335"/>
          <w:spacing w:val="2"/>
          <w:sz w:val="24"/>
          <w:szCs w:val="24"/>
          <w:shd w:val="clear" w:color="auto" w:fill="FFFFFF"/>
        </w:rPr>
        <w:t xml:space="preserve">zoning </w:t>
      </w:r>
      <w:bookmarkStart w:id="1" w:name="_Hlk121220182"/>
      <w:r w:rsidR="00C0569B">
        <w:rPr>
          <w:color w:val="313335"/>
          <w:spacing w:val="2"/>
          <w:sz w:val="24"/>
          <w:szCs w:val="24"/>
          <w:shd w:val="clear" w:color="auto" w:fill="FFFFFF"/>
        </w:rPr>
        <w:t xml:space="preserve">which may be deemed advisable so that the purpose of the ordinance is </w:t>
      </w:r>
      <w:r w:rsidR="00F51FA0">
        <w:rPr>
          <w:color w:val="313335"/>
          <w:spacing w:val="2"/>
          <w:sz w:val="24"/>
          <w:szCs w:val="24"/>
          <w:shd w:val="clear" w:color="auto" w:fill="FFFFFF"/>
        </w:rPr>
        <w:t>served,</w:t>
      </w:r>
      <w:r w:rsidR="00C0569B">
        <w:rPr>
          <w:color w:val="313335"/>
          <w:spacing w:val="2"/>
          <w:sz w:val="24"/>
          <w:szCs w:val="24"/>
          <w:shd w:val="clear" w:color="auto" w:fill="FFFFFF"/>
        </w:rPr>
        <w:t xml:space="preserve"> and the health, public safety and general welfare of the City of Senoia is secured.</w:t>
      </w:r>
    </w:p>
    <w:bookmarkEnd w:id="1"/>
    <w:p w14:paraId="6838B624" w14:textId="1619C172" w:rsidR="00D34FE6" w:rsidRDefault="00D34FE6">
      <w:pPr>
        <w:rPr>
          <w:sz w:val="24"/>
          <w:szCs w:val="24"/>
        </w:rPr>
      </w:pPr>
    </w:p>
    <w:p w14:paraId="751EF938" w14:textId="5D09C11A" w:rsidR="007D1BC6" w:rsidRPr="00752E08" w:rsidRDefault="007D1BC6">
      <w:pPr>
        <w:rPr>
          <w:sz w:val="24"/>
          <w:szCs w:val="24"/>
        </w:rPr>
      </w:pPr>
      <w:r>
        <w:rPr>
          <w:sz w:val="24"/>
          <w:szCs w:val="24"/>
        </w:rPr>
        <w:t>The Planning Commission must make a recommendation to the City Council within 30 days of the public hearing.</w:t>
      </w:r>
    </w:p>
    <w:sectPr w:rsidR="007D1BC6" w:rsidRPr="00752E08" w:rsidSect="008E06E4">
      <w:pgSz w:w="12240" w:h="15840"/>
      <w:pgMar w:top="990" w:right="1440" w:bottom="99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92875"/>
    <w:multiLevelType w:val="hybridMultilevel"/>
    <w:tmpl w:val="1674A1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B1531"/>
    <w:multiLevelType w:val="hybridMultilevel"/>
    <w:tmpl w:val="8618EFB6"/>
    <w:lvl w:ilvl="0" w:tplc="4B3EF0D4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16B71B64"/>
    <w:multiLevelType w:val="singleLevel"/>
    <w:tmpl w:val="008A298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3" w15:restartNumberingAfterBreak="0">
    <w:nsid w:val="1B12494E"/>
    <w:multiLevelType w:val="hybridMultilevel"/>
    <w:tmpl w:val="DE8EA91A"/>
    <w:lvl w:ilvl="0" w:tplc="B17085F0">
      <w:start w:val="1"/>
      <w:numFmt w:val="upperLetter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4" w15:restartNumberingAfterBreak="0">
    <w:nsid w:val="259B6332"/>
    <w:multiLevelType w:val="hybridMultilevel"/>
    <w:tmpl w:val="ABDA47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F41120A"/>
    <w:multiLevelType w:val="multilevel"/>
    <w:tmpl w:val="8A9E4618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37D072E4"/>
    <w:multiLevelType w:val="hybridMultilevel"/>
    <w:tmpl w:val="194E1CBC"/>
    <w:lvl w:ilvl="0" w:tplc="B5D05A48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 w15:restartNumberingAfterBreak="0">
    <w:nsid w:val="3B2B18CD"/>
    <w:multiLevelType w:val="hybridMultilevel"/>
    <w:tmpl w:val="3EEC4700"/>
    <w:lvl w:ilvl="0" w:tplc="9BC8E100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 w15:restartNumberingAfterBreak="0">
    <w:nsid w:val="3C030C27"/>
    <w:multiLevelType w:val="hybridMultilevel"/>
    <w:tmpl w:val="7B34FA54"/>
    <w:lvl w:ilvl="0" w:tplc="1DB4F498">
      <w:start w:val="1"/>
      <w:numFmt w:val="upperLetter"/>
      <w:lvlText w:val="%1."/>
      <w:lvlJc w:val="left"/>
      <w:pPr>
        <w:tabs>
          <w:tab w:val="num" w:pos="3240"/>
        </w:tabs>
        <w:ind w:left="324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9" w15:restartNumberingAfterBreak="0">
    <w:nsid w:val="40AC408D"/>
    <w:multiLevelType w:val="hybridMultilevel"/>
    <w:tmpl w:val="05980B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4A700BB"/>
    <w:multiLevelType w:val="hybridMultilevel"/>
    <w:tmpl w:val="C2EEB2E2"/>
    <w:lvl w:ilvl="0" w:tplc="32BEF4E6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 w15:restartNumberingAfterBreak="0">
    <w:nsid w:val="49DD5DD4"/>
    <w:multiLevelType w:val="hybridMultilevel"/>
    <w:tmpl w:val="DE2A8DA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EFD045D"/>
    <w:multiLevelType w:val="hybridMultilevel"/>
    <w:tmpl w:val="33B64104"/>
    <w:lvl w:ilvl="0" w:tplc="F872D8A0">
      <w:start w:val="1"/>
      <w:numFmt w:val="upperLetter"/>
      <w:lvlText w:val="%1&gt;"/>
      <w:lvlJc w:val="left"/>
      <w:pPr>
        <w:ind w:left="180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37A3B1D"/>
    <w:multiLevelType w:val="hybridMultilevel"/>
    <w:tmpl w:val="F318A486"/>
    <w:lvl w:ilvl="0" w:tplc="04090015">
      <w:start w:val="1"/>
      <w:numFmt w:val="upperLetter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4" w15:restartNumberingAfterBreak="0">
    <w:nsid w:val="5AF11A60"/>
    <w:multiLevelType w:val="hybridMultilevel"/>
    <w:tmpl w:val="4FE2FC8C"/>
    <w:lvl w:ilvl="0" w:tplc="E56870BC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 w15:restartNumberingAfterBreak="0">
    <w:nsid w:val="5E390C13"/>
    <w:multiLevelType w:val="hybridMultilevel"/>
    <w:tmpl w:val="C43CBF1A"/>
    <w:lvl w:ilvl="0" w:tplc="F49810D2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 w15:restartNumberingAfterBreak="0">
    <w:nsid w:val="64CA5EB9"/>
    <w:multiLevelType w:val="hybridMultilevel"/>
    <w:tmpl w:val="4D201C6E"/>
    <w:lvl w:ilvl="0" w:tplc="5F8A8C2E">
      <w:start w:val="1"/>
      <w:numFmt w:val="upperLetter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7" w15:restartNumberingAfterBreak="0">
    <w:nsid w:val="660802E6"/>
    <w:multiLevelType w:val="hybridMultilevel"/>
    <w:tmpl w:val="60DEA2B2"/>
    <w:lvl w:ilvl="0" w:tplc="75ACC746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8" w15:restartNumberingAfterBreak="0">
    <w:nsid w:val="67626CEB"/>
    <w:multiLevelType w:val="hybridMultilevel"/>
    <w:tmpl w:val="49687DCA"/>
    <w:lvl w:ilvl="0" w:tplc="4CF81FDA">
      <w:start w:val="1"/>
      <w:numFmt w:val="upperLetter"/>
      <w:lvlText w:val="%1."/>
      <w:lvlJc w:val="left"/>
      <w:pPr>
        <w:ind w:left="216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685967E9"/>
    <w:multiLevelType w:val="hybridMultilevel"/>
    <w:tmpl w:val="C5609836"/>
    <w:lvl w:ilvl="0" w:tplc="CF9C2C1A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0" w15:restartNumberingAfterBreak="0">
    <w:nsid w:val="71CB5717"/>
    <w:multiLevelType w:val="hybridMultilevel"/>
    <w:tmpl w:val="9D985346"/>
    <w:lvl w:ilvl="0" w:tplc="3DB0F5AE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 w15:restartNumberingAfterBreak="0">
    <w:nsid w:val="756F06F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1"/>
  </w:num>
  <w:num w:numId="2">
    <w:abstractNumId w:val="9"/>
  </w:num>
  <w:num w:numId="3">
    <w:abstractNumId w:val="5"/>
  </w:num>
  <w:num w:numId="4">
    <w:abstractNumId w:val="2"/>
  </w:num>
  <w:num w:numId="5">
    <w:abstractNumId w:val="1"/>
  </w:num>
  <w:num w:numId="6">
    <w:abstractNumId w:val="19"/>
  </w:num>
  <w:num w:numId="7">
    <w:abstractNumId w:val="14"/>
  </w:num>
  <w:num w:numId="8">
    <w:abstractNumId w:val="3"/>
  </w:num>
  <w:num w:numId="9">
    <w:abstractNumId w:val="8"/>
  </w:num>
  <w:num w:numId="10">
    <w:abstractNumId w:val="6"/>
  </w:num>
  <w:num w:numId="11">
    <w:abstractNumId w:val="20"/>
  </w:num>
  <w:num w:numId="12">
    <w:abstractNumId w:val="15"/>
  </w:num>
  <w:num w:numId="13">
    <w:abstractNumId w:val="10"/>
  </w:num>
  <w:num w:numId="14">
    <w:abstractNumId w:val="7"/>
  </w:num>
  <w:num w:numId="15">
    <w:abstractNumId w:val="17"/>
  </w:num>
  <w:num w:numId="16">
    <w:abstractNumId w:val="4"/>
  </w:num>
  <w:num w:numId="17">
    <w:abstractNumId w:val="0"/>
  </w:num>
  <w:num w:numId="18">
    <w:abstractNumId w:val="12"/>
  </w:num>
  <w:num w:numId="19">
    <w:abstractNumId w:val="18"/>
  </w:num>
  <w:num w:numId="20">
    <w:abstractNumId w:val="16"/>
  </w:num>
  <w:num w:numId="21">
    <w:abstractNumId w:val="13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370"/>
    <w:rsid w:val="0001684D"/>
    <w:rsid w:val="00033CD8"/>
    <w:rsid w:val="00096D59"/>
    <w:rsid w:val="000A31BB"/>
    <w:rsid w:val="000A793B"/>
    <w:rsid w:val="000C24EF"/>
    <w:rsid w:val="001065CF"/>
    <w:rsid w:val="001171B1"/>
    <w:rsid w:val="00142485"/>
    <w:rsid w:val="00146728"/>
    <w:rsid w:val="00156CCD"/>
    <w:rsid w:val="00167FD0"/>
    <w:rsid w:val="0017203C"/>
    <w:rsid w:val="00173FB3"/>
    <w:rsid w:val="00177789"/>
    <w:rsid w:val="001803DA"/>
    <w:rsid w:val="00192E80"/>
    <w:rsid w:val="00195E85"/>
    <w:rsid w:val="001C5BF6"/>
    <w:rsid w:val="001E203D"/>
    <w:rsid w:val="001F4347"/>
    <w:rsid w:val="001F4C3B"/>
    <w:rsid w:val="00202670"/>
    <w:rsid w:val="00227F73"/>
    <w:rsid w:val="00230FDF"/>
    <w:rsid w:val="002453BF"/>
    <w:rsid w:val="0025046F"/>
    <w:rsid w:val="002805CC"/>
    <w:rsid w:val="002811D9"/>
    <w:rsid w:val="00283F6C"/>
    <w:rsid w:val="00285079"/>
    <w:rsid w:val="002A1A79"/>
    <w:rsid w:val="002B6BF7"/>
    <w:rsid w:val="002D2CF2"/>
    <w:rsid w:val="002D4A54"/>
    <w:rsid w:val="002E2EBD"/>
    <w:rsid w:val="002E4F6E"/>
    <w:rsid w:val="002F1DFD"/>
    <w:rsid w:val="002F3849"/>
    <w:rsid w:val="003135EA"/>
    <w:rsid w:val="003231B9"/>
    <w:rsid w:val="00324160"/>
    <w:rsid w:val="00327E3E"/>
    <w:rsid w:val="00335AF0"/>
    <w:rsid w:val="00335FBA"/>
    <w:rsid w:val="003414AC"/>
    <w:rsid w:val="00341AF3"/>
    <w:rsid w:val="00346036"/>
    <w:rsid w:val="00351097"/>
    <w:rsid w:val="0036155C"/>
    <w:rsid w:val="00371495"/>
    <w:rsid w:val="003E2CD5"/>
    <w:rsid w:val="0040775A"/>
    <w:rsid w:val="00411E4C"/>
    <w:rsid w:val="00414D03"/>
    <w:rsid w:val="00420681"/>
    <w:rsid w:val="0043306D"/>
    <w:rsid w:val="004362B4"/>
    <w:rsid w:val="004526B1"/>
    <w:rsid w:val="00455C8A"/>
    <w:rsid w:val="00467B1A"/>
    <w:rsid w:val="004865C7"/>
    <w:rsid w:val="004A20C3"/>
    <w:rsid w:val="004B6155"/>
    <w:rsid w:val="004F40A3"/>
    <w:rsid w:val="0051304A"/>
    <w:rsid w:val="0051581C"/>
    <w:rsid w:val="005162AA"/>
    <w:rsid w:val="0052743A"/>
    <w:rsid w:val="0054368E"/>
    <w:rsid w:val="005465CE"/>
    <w:rsid w:val="0055149E"/>
    <w:rsid w:val="00556513"/>
    <w:rsid w:val="00562F29"/>
    <w:rsid w:val="00564EE8"/>
    <w:rsid w:val="00576B7E"/>
    <w:rsid w:val="005A6D99"/>
    <w:rsid w:val="005C71B9"/>
    <w:rsid w:val="005E3C58"/>
    <w:rsid w:val="00601C2A"/>
    <w:rsid w:val="0060287D"/>
    <w:rsid w:val="006046FC"/>
    <w:rsid w:val="0066018D"/>
    <w:rsid w:val="00691543"/>
    <w:rsid w:val="006922D4"/>
    <w:rsid w:val="006A48F8"/>
    <w:rsid w:val="006B18E2"/>
    <w:rsid w:val="006B4E93"/>
    <w:rsid w:val="006B6FA8"/>
    <w:rsid w:val="006C1116"/>
    <w:rsid w:val="006C1370"/>
    <w:rsid w:val="006C274C"/>
    <w:rsid w:val="006D48E9"/>
    <w:rsid w:val="006F0CC7"/>
    <w:rsid w:val="006F2318"/>
    <w:rsid w:val="006F4F23"/>
    <w:rsid w:val="00752E08"/>
    <w:rsid w:val="00757035"/>
    <w:rsid w:val="007637C5"/>
    <w:rsid w:val="007906C1"/>
    <w:rsid w:val="00795712"/>
    <w:rsid w:val="00795F4C"/>
    <w:rsid w:val="007B3266"/>
    <w:rsid w:val="007B4A12"/>
    <w:rsid w:val="007D1BC6"/>
    <w:rsid w:val="007D30C8"/>
    <w:rsid w:val="007E1F94"/>
    <w:rsid w:val="007E40A6"/>
    <w:rsid w:val="00814996"/>
    <w:rsid w:val="00823ED0"/>
    <w:rsid w:val="008268B9"/>
    <w:rsid w:val="008315BE"/>
    <w:rsid w:val="00845341"/>
    <w:rsid w:val="008557F7"/>
    <w:rsid w:val="00883BCE"/>
    <w:rsid w:val="008856B9"/>
    <w:rsid w:val="00892184"/>
    <w:rsid w:val="0089436C"/>
    <w:rsid w:val="00895E2B"/>
    <w:rsid w:val="008A502C"/>
    <w:rsid w:val="008B66D0"/>
    <w:rsid w:val="008C4E51"/>
    <w:rsid w:val="008D6034"/>
    <w:rsid w:val="008E06E4"/>
    <w:rsid w:val="00904BFB"/>
    <w:rsid w:val="00921D97"/>
    <w:rsid w:val="00921FFA"/>
    <w:rsid w:val="00931711"/>
    <w:rsid w:val="0093570F"/>
    <w:rsid w:val="00970116"/>
    <w:rsid w:val="009C28AE"/>
    <w:rsid w:val="009F2D24"/>
    <w:rsid w:val="009F59E2"/>
    <w:rsid w:val="00A00656"/>
    <w:rsid w:val="00A06DD2"/>
    <w:rsid w:val="00A07FBC"/>
    <w:rsid w:val="00A1243F"/>
    <w:rsid w:val="00A14FDC"/>
    <w:rsid w:val="00A204D1"/>
    <w:rsid w:val="00A50518"/>
    <w:rsid w:val="00A5175A"/>
    <w:rsid w:val="00A65190"/>
    <w:rsid w:val="00A84569"/>
    <w:rsid w:val="00A8621F"/>
    <w:rsid w:val="00A874A3"/>
    <w:rsid w:val="00A90EA9"/>
    <w:rsid w:val="00AA0168"/>
    <w:rsid w:val="00AA60DB"/>
    <w:rsid w:val="00AD0C85"/>
    <w:rsid w:val="00AD1E39"/>
    <w:rsid w:val="00AF0D38"/>
    <w:rsid w:val="00AF1BAB"/>
    <w:rsid w:val="00B06914"/>
    <w:rsid w:val="00B112F3"/>
    <w:rsid w:val="00B15CA4"/>
    <w:rsid w:val="00B320F1"/>
    <w:rsid w:val="00B41DBD"/>
    <w:rsid w:val="00B45934"/>
    <w:rsid w:val="00B4635E"/>
    <w:rsid w:val="00B52055"/>
    <w:rsid w:val="00B657AE"/>
    <w:rsid w:val="00BA311C"/>
    <w:rsid w:val="00BE330C"/>
    <w:rsid w:val="00BE33CB"/>
    <w:rsid w:val="00BF53FD"/>
    <w:rsid w:val="00BF5F09"/>
    <w:rsid w:val="00C04122"/>
    <w:rsid w:val="00C0569B"/>
    <w:rsid w:val="00C05845"/>
    <w:rsid w:val="00C174AE"/>
    <w:rsid w:val="00C2549D"/>
    <w:rsid w:val="00C25C7A"/>
    <w:rsid w:val="00C55724"/>
    <w:rsid w:val="00C67A6C"/>
    <w:rsid w:val="00C736CD"/>
    <w:rsid w:val="00CC44A4"/>
    <w:rsid w:val="00CE23BC"/>
    <w:rsid w:val="00CE790A"/>
    <w:rsid w:val="00D20438"/>
    <w:rsid w:val="00D27325"/>
    <w:rsid w:val="00D34FE6"/>
    <w:rsid w:val="00D35AD5"/>
    <w:rsid w:val="00D46955"/>
    <w:rsid w:val="00D503E9"/>
    <w:rsid w:val="00D56695"/>
    <w:rsid w:val="00D6170F"/>
    <w:rsid w:val="00D72E7D"/>
    <w:rsid w:val="00D95307"/>
    <w:rsid w:val="00DA6AC5"/>
    <w:rsid w:val="00DB0FD5"/>
    <w:rsid w:val="00DB4EBA"/>
    <w:rsid w:val="00DC40D9"/>
    <w:rsid w:val="00DC7632"/>
    <w:rsid w:val="00DD7570"/>
    <w:rsid w:val="00E06A4D"/>
    <w:rsid w:val="00E20AED"/>
    <w:rsid w:val="00E32728"/>
    <w:rsid w:val="00E327DF"/>
    <w:rsid w:val="00E35DCE"/>
    <w:rsid w:val="00E5337E"/>
    <w:rsid w:val="00E63838"/>
    <w:rsid w:val="00E64388"/>
    <w:rsid w:val="00E8735A"/>
    <w:rsid w:val="00EE5956"/>
    <w:rsid w:val="00F05FF5"/>
    <w:rsid w:val="00F35778"/>
    <w:rsid w:val="00F5027D"/>
    <w:rsid w:val="00F51FA0"/>
    <w:rsid w:val="00F6591D"/>
    <w:rsid w:val="00F81A6D"/>
    <w:rsid w:val="00F94A6E"/>
    <w:rsid w:val="00FB14A2"/>
    <w:rsid w:val="00FB5C3E"/>
    <w:rsid w:val="00FD31D3"/>
    <w:rsid w:val="00FE4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1CB07DE5"/>
  <w15:chartTrackingRefBased/>
  <w15:docId w15:val="{EAF0C0DC-FC7F-43C0-A942-FE8423C51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 2" w:uiPriority="5" w:qFormat="1"/>
    <w:lsdException w:name="List 3" w:uiPriority="5" w:qFormat="1"/>
    <w:lsdException w:name="List 4" w:uiPriority="5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F35778"/>
    <w:pPr>
      <w:ind w:left="2160" w:hanging="1020"/>
    </w:pPr>
    <w:rPr>
      <w:sz w:val="24"/>
    </w:rPr>
  </w:style>
  <w:style w:type="paragraph" w:styleId="BalloonText">
    <w:name w:val="Balloon Text"/>
    <w:basedOn w:val="Normal"/>
    <w:semiHidden/>
    <w:rsid w:val="00C2549D"/>
    <w:rPr>
      <w:rFonts w:ascii="Tahoma" w:hAnsi="Tahoma" w:cs="Tahoma"/>
      <w:sz w:val="16"/>
      <w:szCs w:val="16"/>
    </w:rPr>
  </w:style>
  <w:style w:type="paragraph" w:styleId="List2">
    <w:name w:val="List 2"/>
    <w:basedOn w:val="Normal"/>
    <w:uiPriority w:val="5"/>
    <w:qFormat/>
    <w:rsid w:val="00324160"/>
    <w:pPr>
      <w:spacing w:before="40" w:after="120"/>
      <w:ind w:left="950" w:hanging="475"/>
    </w:pPr>
    <w:rPr>
      <w:rFonts w:ascii="Calibri" w:eastAsiaTheme="minorHAnsi" w:hAnsi="Calibri" w:cstheme="minorBidi"/>
      <w:szCs w:val="24"/>
    </w:rPr>
  </w:style>
  <w:style w:type="paragraph" w:styleId="List3">
    <w:name w:val="List 3"/>
    <w:basedOn w:val="List2"/>
    <w:uiPriority w:val="5"/>
    <w:unhideWhenUsed/>
    <w:qFormat/>
    <w:rsid w:val="00324160"/>
    <w:pPr>
      <w:ind w:left="1425"/>
    </w:pPr>
  </w:style>
  <w:style w:type="paragraph" w:styleId="List4">
    <w:name w:val="List 4"/>
    <w:basedOn w:val="List3"/>
    <w:uiPriority w:val="5"/>
    <w:unhideWhenUsed/>
    <w:qFormat/>
    <w:rsid w:val="00324160"/>
    <w:pPr>
      <w:ind w:left="191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cid:image003.png@01D919E4.8A86377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18429E5781D047A593292F59F60961" ma:contentTypeVersion="13" ma:contentTypeDescription="Create a new document." ma:contentTypeScope="" ma:versionID="cc6903ebe14ed6445ec8be08d22a3d31">
  <xsd:schema xmlns:xsd="http://www.w3.org/2001/XMLSchema" xmlns:xs="http://www.w3.org/2001/XMLSchema" xmlns:p="http://schemas.microsoft.com/office/2006/metadata/properties" xmlns:ns3="5fa40289-e67e-4164-a41a-33400b4e3311" xmlns:ns4="82c4c007-b448-4679-bc3c-ec5d8fa78ed3" targetNamespace="http://schemas.microsoft.com/office/2006/metadata/properties" ma:root="true" ma:fieldsID="ee116a285d6ccf30bfe9c96cca6039bc" ns3:_="" ns4:_="">
    <xsd:import namespace="5fa40289-e67e-4164-a41a-33400b4e3311"/>
    <xsd:import namespace="82c4c007-b448-4679-bc3c-ec5d8fa78ed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a40289-e67e-4164-a41a-33400b4e331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c4c007-b448-4679-bc3c-ec5d8fa78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A0F262-2DEF-45FB-8A7D-8FE21E575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a40289-e67e-4164-a41a-33400b4e3311"/>
    <ds:schemaRef ds:uri="82c4c007-b448-4679-bc3c-ec5d8fa78e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327368-6217-4202-AF4B-EF7C745DC8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C3FC33-B3DE-44CC-9A10-0DDE13DF60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960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Planning Commission Memo</vt:lpstr>
    </vt:vector>
  </TitlesOfParts>
  <Company>Dell Computer Corporation</Company>
  <LinksUpToDate>false</LinksUpToDate>
  <CharactersWithSpaces>6420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Planning Commission Memo</dc:title>
  <dc:subject/>
  <dc:creator>Preferred Customer</dc:creator>
  <cp:keywords/>
  <cp:lastModifiedBy>Curtis Hindman</cp:lastModifiedBy>
  <cp:revision>2</cp:revision>
  <cp:lastPrinted>2023-01-17T20:26:00Z</cp:lastPrinted>
  <dcterms:created xsi:type="dcterms:W3CDTF">2023-01-17T20:34:00Z</dcterms:created>
  <dcterms:modified xsi:type="dcterms:W3CDTF">2023-01-17T20:34:00Z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0x0101007718429E5781D047A593292F59F60961</vt:lpwstr>
  </property>
</Properties>
</file>